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67084" w14:textId="42552233" w:rsidR="00EA79D2" w:rsidRPr="003D7E45" w:rsidRDefault="00ED6259" w:rsidP="00E94B98">
      <w:pPr>
        <w:pStyle w:val="Title"/>
      </w:pPr>
      <w:r w:rsidRPr="00ED6259">
        <w:rPr>
          <w:rFonts w:eastAsia="Times New Roman"/>
          <w:noProof/>
          <w:lang w:val="en"/>
        </w:rPr>
        <w:t>Development of a smart articulate storyline using teaching at the  right level based learning tools to improve teaching skills</w:t>
      </w:r>
      <w:r w:rsidR="00FF453A">
        <w:rPr>
          <w:rFonts w:eastAsia="Times New Roman"/>
          <w:noProof/>
          <w:lang w:val="en"/>
        </w:rPr>
        <mc:AlternateContent>
          <mc:Choice Requires="wps">
            <w:drawing>
              <wp:anchor distT="0" distB="0" distL="114300" distR="114300" simplePos="0" relativeHeight="251661312" behindDoc="0" locked="0" layoutInCell="1" allowOverlap="1" wp14:anchorId="202D4636" wp14:editId="7A59A575">
                <wp:simplePos x="0" y="0"/>
                <wp:positionH relativeFrom="column">
                  <wp:posOffset>5715</wp:posOffset>
                </wp:positionH>
                <wp:positionV relativeFrom="paragraph">
                  <wp:posOffset>40005</wp:posOffset>
                </wp:positionV>
                <wp:extent cx="5376672" cy="0"/>
                <wp:effectExtent l="0" t="0" r="0" b="0"/>
                <wp:wrapNone/>
                <wp:docPr id="549732536" name="Straight Connector 1"/>
                <wp:cNvGraphicFramePr/>
                <a:graphic xmlns:a="http://schemas.openxmlformats.org/drawingml/2006/main">
                  <a:graphicData uri="http://schemas.microsoft.com/office/word/2010/wordprocessingShape">
                    <wps:wsp>
                      <wps:cNvCnPr/>
                      <wps:spPr>
                        <a:xfrm>
                          <a:off x="0" y="0"/>
                          <a:ext cx="5376672"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1B28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3.15pt" to="423.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" strokecolor="#00b050" strokeweight=".5pt">
                <v:stroke joinstyle="miter"/>
              </v:line>
            </w:pict>
          </mc:Fallback>
        </mc:AlternateContent>
      </w:r>
      <w:r w:rsidRPr="008E0EB6">
        <w:rPr>
          <w:rFonts w:eastAsia="Times New Roman"/>
          <w:noProof/>
          <w:lang w:val="en"/>
        </w:rPr>
        <w:t xml:space="preserve"> </w:t>
      </w:r>
    </w:p>
    <w:p w14:paraId="6B3FE8D9" w14:textId="798B8D1A" w:rsidR="009A12EE" w:rsidRPr="000F251C" w:rsidRDefault="00ED6259" w:rsidP="009A12EE">
      <w:pPr>
        <w:spacing w:before="240"/>
        <w:rPr>
          <w:sz w:val="16"/>
          <w:szCs w:val="16"/>
          <w:vertAlign w:val="superscript"/>
        </w:rPr>
      </w:pPr>
      <w:r w:rsidRPr="00ED6259">
        <w:t>Aldina Eka Andriani</w:t>
      </w:r>
      <w:r w:rsidRPr="00ED6259">
        <w:rPr>
          <w:vertAlign w:val="superscript"/>
        </w:rPr>
        <w:t>*</w:t>
      </w:r>
      <w:r w:rsidRPr="00ED6259">
        <w:t>, Sri Sulistyorini, Dewi Nilam Tyas</w:t>
      </w:r>
    </w:p>
    <w:p w14:paraId="5DAF6D7B" w14:textId="190A5F8A" w:rsidR="00B126EA" w:rsidRPr="008E0EB6" w:rsidRDefault="00ED6259" w:rsidP="008E0EB6">
      <w:pPr>
        <w:spacing w:before="240" w:after="240"/>
        <w:rPr>
          <w:b/>
          <w:sz w:val="16"/>
          <w:szCs w:val="16"/>
        </w:rPr>
      </w:pPr>
      <w:r>
        <w:rPr>
          <w:sz w:val="16"/>
          <w:szCs w:val="16"/>
        </w:rPr>
        <w:t>Universitas Negeri Semarang</w:t>
      </w:r>
      <w:r w:rsidR="00420F99" w:rsidRPr="00420F99">
        <w:rPr>
          <w:sz w:val="16"/>
          <w:szCs w:val="16"/>
        </w:rPr>
        <w:t>, Indonesia</w:t>
      </w:r>
    </w:p>
    <w:p w14:paraId="41B5273F" w14:textId="56BB4F1B" w:rsidR="00B126EA" w:rsidRPr="000810B5" w:rsidRDefault="00B126EA" w:rsidP="000810B5">
      <w:pPr>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7325"/>
      </w:tblGrid>
      <w:tr w:rsidR="00504048" w:rsidRPr="00685088" w14:paraId="32CFF5B5" w14:textId="77777777" w:rsidTr="00257055">
        <w:tc>
          <w:tcPr>
            <w:tcW w:w="695" w:type="pct"/>
            <w:vMerge w:val="restart"/>
            <w:tcBorders>
              <w:top w:val="single" w:sz="12" w:space="0" w:color="00B050"/>
            </w:tcBorders>
            <w:shd w:val="clear" w:color="auto" w:fill="auto"/>
          </w:tcPr>
          <w:p w14:paraId="22262631" w14:textId="77777777" w:rsidR="00504048" w:rsidRPr="00685088" w:rsidRDefault="00504048" w:rsidP="006334F6">
            <w:pPr>
              <w:spacing w:before="120"/>
              <w:rPr>
                <w:b/>
                <w:color w:val="000000" w:themeColor="text1"/>
                <w:sz w:val="18"/>
                <w:szCs w:val="18"/>
                <w:lang w:val="en-US"/>
              </w:rPr>
            </w:pPr>
            <w:bookmarkStart w:id="0" w:name="_Hlk93173142"/>
            <w:r w:rsidRPr="00685088">
              <w:rPr>
                <w:b/>
                <w:color w:val="000000" w:themeColor="text1"/>
                <w:sz w:val="18"/>
                <w:szCs w:val="18"/>
                <w:lang w:val="en-US"/>
              </w:rPr>
              <w:t>Submitted:</w:t>
            </w:r>
          </w:p>
          <w:p w14:paraId="2C93F214" w14:textId="08413285" w:rsidR="00504048" w:rsidRPr="00E94B98" w:rsidRDefault="007133BD" w:rsidP="002F463F">
            <w:pPr>
              <w:rPr>
                <w:bCs/>
                <w:color w:val="000000" w:themeColor="text1"/>
                <w:sz w:val="18"/>
                <w:szCs w:val="18"/>
                <w:lang w:val="en-US"/>
              </w:rPr>
            </w:pPr>
            <w:r>
              <w:rPr>
                <w:bCs/>
                <w:color w:val="000000" w:themeColor="text1"/>
                <w:sz w:val="18"/>
                <w:szCs w:val="18"/>
                <w:lang w:val="en-US"/>
              </w:rPr>
              <w:t>28</w:t>
            </w:r>
            <w:r w:rsidR="00504048" w:rsidRPr="00E94B98">
              <w:rPr>
                <w:bCs/>
                <w:color w:val="000000" w:themeColor="text1"/>
                <w:sz w:val="18"/>
                <w:szCs w:val="18"/>
                <w:lang w:val="en-US"/>
              </w:rPr>
              <w:t>-</w:t>
            </w:r>
            <w:r>
              <w:rPr>
                <w:bCs/>
                <w:color w:val="000000" w:themeColor="text1"/>
                <w:sz w:val="18"/>
                <w:szCs w:val="18"/>
                <w:lang w:val="en-US"/>
              </w:rPr>
              <w:t>11</w:t>
            </w:r>
            <w:r w:rsidR="00504048" w:rsidRPr="00E94B98">
              <w:rPr>
                <w:bCs/>
                <w:color w:val="000000" w:themeColor="text1"/>
                <w:sz w:val="18"/>
                <w:szCs w:val="18"/>
                <w:lang w:val="en-US"/>
              </w:rPr>
              <w:t>-</w:t>
            </w:r>
            <w:r w:rsidR="00504048">
              <w:rPr>
                <w:bCs/>
                <w:color w:val="000000" w:themeColor="text1"/>
                <w:sz w:val="18"/>
                <w:szCs w:val="18"/>
                <w:lang w:val="en-US"/>
              </w:rPr>
              <w:t>202</w:t>
            </w:r>
            <w:r w:rsidR="00F4035B">
              <w:rPr>
                <w:bCs/>
                <w:color w:val="000000" w:themeColor="text1"/>
                <w:sz w:val="18"/>
                <w:szCs w:val="18"/>
                <w:lang w:val="en-US"/>
              </w:rPr>
              <w:t>4</w:t>
            </w:r>
          </w:p>
          <w:p w14:paraId="42BABFA8" w14:textId="77777777" w:rsidR="00504048" w:rsidRPr="00685088" w:rsidRDefault="00504048" w:rsidP="002F463F">
            <w:pPr>
              <w:rPr>
                <w:b/>
                <w:color w:val="000000" w:themeColor="text1"/>
                <w:sz w:val="18"/>
                <w:szCs w:val="18"/>
                <w:lang w:val="en-US"/>
              </w:rPr>
            </w:pPr>
          </w:p>
          <w:p w14:paraId="11577A6F" w14:textId="77777777" w:rsidR="00504048" w:rsidRPr="00685088" w:rsidRDefault="00504048" w:rsidP="002F463F">
            <w:pPr>
              <w:rPr>
                <w:b/>
                <w:color w:val="000000" w:themeColor="text1"/>
                <w:sz w:val="18"/>
                <w:szCs w:val="18"/>
                <w:lang w:val="en-US"/>
              </w:rPr>
            </w:pPr>
            <w:r w:rsidRPr="00685088">
              <w:rPr>
                <w:b/>
                <w:color w:val="000000" w:themeColor="text1"/>
                <w:sz w:val="18"/>
                <w:szCs w:val="18"/>
                <w:lang w:val="en-US"/>
              </w:rPr>
              <w:t>Accepted:</w:t>
            </w:r>
          </w:p>
          <w:p w14:paraId="6400A51A" w14:textId="3ED77FB2" w:rsidR="00504048" w:rsidRPr="00E94B98" w:rsidRDefault="007133BD" w:rsidP="002F463F">
            <w:pPr>
              <w:rPr>
                <w:bCs/>
                <w:color w:val="000000" w:themeColor="text1"/>
                <w:sz w:val="18"/>
                <w:szCs w:val="18"/>
                <w:lang w:val="en-US"/>
              </w:rPr>
            </w:pPr>
            <w:r>
              <w:rPr>
                <w:bCs/>
                <w:color w:val="000000" w:themeColor="text1"/>
                <w:sz w:val="18"/>
                <w:szCs w:val="18"/>
                <w:lang w:val="en-US"/>
              </w:rPr>
              <w:t>08</w:t>
            </w:r>
            <w:r w:rsidR="00504048" w:rsidRPr="00E94B98">
              <w:rPr>
                <w:bCs/>
                <w:color w:val="000000" w:themeColor="text1"/>
                <w:sz w:val="18"/>
                <w:szCs w:val="18"/>
                <w:lang w:val="en-US"/>
              </w:rPr>
              <w:t>-</w:t>
            </w:r>
            <w:r>
              <w:rPr>
                <w:bCs/>
                <w:color w:val="000000" w:themeColor="text1"/>
                <w:sz w:val="18"/>
                <w:szCs w:val="18"/>
                <w:lang w:val="en-US"/>
              </w:rPr>
              <w:t>01</w:t>
            </w:r>
            <w:r w:rsidR="00504048" w:rsidRPr="00E94B98">
              <w:rPr>
                <w:bCs/>
                <w:color w:val="000000" w:themeColor="text1"/>
                <w:sz w:val="18"/>
                <w:szCs w:val="18"/>
                <w:lang w:val="en-US"/>
              </w:rPr>
              <w:t>-</w:t>
            </w:r>
            <w:r w:rsidR="00504048">
              <w:rPr>
                <w:bCs/>
                <w:color w:val="000000" w:themeColor="text1"/>
                <w:sz w:val="18"/>
                <w:szCs w:val="18"/>
                <w:lang w:val="en-US"/>
              </w:rPr>
              <w:t>202</w:t>
            </w:r>
            <w:r>
              <w:rPr>
                <w:bCs/>
                <w:color w:val="000000" w:themeColor="text1"/>
                <w:sz w:val="18"/>
                <w:szCs w:val="18"/>
                <w:lang w:val="en-US"/>
              </w:rPr>
              <w:t>5</w:t>
            </w:r>
          </w:p>
          <w:p w14:paraId="07CAB9CE" w14:textId="77777777" w:rsidR="00504048" w:rsidRPr="00685088" w:rsidRDefault="00504048" w:rsidP="002F463F">
            <w:pPr>
              <w:rPr>
                <w:b/>
                <w:color w:val="000000" w:themeColor="text1"/>
                <w:sz w:val="18"/>
                <w:szCs w:val="18"/>
                <w:lang w:val="en-US"/>
              </w:rPr>
            </w:pPr>
          </w:p>
          <w:p w14:paraId="0746C1C5" w14:textId="77777777" w:rsidR="00504048" w:rsidRPr="00685088" w:rsidRDefault="00504048" w:rsidP="002F463F">
            <w:pPr>
              <w:rPr>
                <w:b/>
                <w:color w:val="000000" w:themeColor="text1"/>
                <w:sz w:val="18"/>
                <w:szCs w:val="18"/>
                <w:lang w:val="en-US"/>
              </w:rPr>
            </w:pPr>
            <w:r w:rsidRPr="00685088">
              <w:rPr>
                <w:b/>
                <w:color w:val="000000" w:themeColor="text1"/>
                <w:sz w:val="18"/>
                <w:szCs w:val="18"/>
                <w:lang w:val="en-US"/>
              </w:rPr>
              <w:t>Published:</w:t>
            </w:r>
          </w:p>
          <w:p w14:paraId="76907811" w14:textId="2BAF7B8F" w:rsidR="00504048" w:rsidRDefault="007133BD" w:rsidP="002F463F">
            <w:pPr>
              <w:rPr>
                <w:bCs/>
                <w:color w:val="000000" w:themeColor="text1"/>
                <w:sz w:val="18"/>
                <w:szCs w:val="18"/>
                <w:lang w:val="en-US"/>
              </w:rPr>
            </w:pPr>
            <w:r>
              <w:rPr>
                <w:bCs/>
                <w:color w:val="000000" w:themeColor="text1"/>
                <w:sz w:val="18"/>
                <w:szCs w:val="18"/>
                <w:lang w:val="en-US"/>
              </w:rPr>
              <w:t>10</w:t>
            </w:r>
            <w:r w:rsidR="00504048" w:rsidRPr="00E94B98">
              <w:rPr>
                <w:bCs/>
                <w:color w:val="000000" w:themeColor="text1"/>
                <w:sz w:val="18"/>
                <w:szCs w:val="18"/>
                <w:lang w:val="en-US"/>
              </w:rPr>
              <w:t>-</w:t>
            </w:r>
            <w:r w:rsidR="00504048">
              <w:rPr>
                <w:bCs/>
                <w:color w:val="000000" w:themeColor="text1"/>
                <w:sz w:val="18"/>
                <w:szCs w:val="18"/>
                <w:lang w:val="en-US"/>
              </w:rPr>
              <w:t>0</w:t>
            </w:r>
            <w:r>
              <w:rPr>
                <w:bCs/>
                <w:color w:val="000000" w:themeColor="text1"/>
                <w:sz w:val="18"/>
                <w:szCs w:val="18"/>
                <w:lang w:val="en-US"/>
              </w:rPr>
              <w:t>1</w:t>
            </w:r>
            <w:r w:rsidR="00504048" w:rsidRPr="00E94B98">
              <w:rPr>
                <w:bCs/>
                <w:color w:val="000000" w:themeColor="text1"/>
                <w:sz w:val="18"/>
                <w:szCs w:val="18"/>
                <w:lang w:val="en-US"/>
              </w:rPr>
              <w:t>-</w:t>
            </w:r>
            <w:r w:rsidR="00504048">
              <w:rPr>
                <w:bCs/>
                <w:color w:val="000000" w:themeColor="text1"/>
                <w:sz w:val="18"/>
                <w:szCs w:val="18"/>
                <w:lang w:val="en-US"/>
              </w:rPr>
              <w:t>202</w:t>
            </w:r>
            <w:r w:rsidR="00443D0E">
              <w:rPr>
                <w:bCs/>
                <w:color w:val="000000" w:themeColor="text1"/>
                <w:sz w:val="18"/>
                <w:szCs w:val="18"/>
                <w:lang w:val="en-US"/>
              </w:rPr>
              <w:t>5</w:t>
            </w:r>
          </w:p>
          <w:p w14:paraId="026ABEC9" w14:textId="77777777" w:rsidR="00257055" w:rsidRPr="00257055" w:rsidRDefault="00257055" w:rsidP="00257055">
            <w:pPr>
              <w:rPr>
                <w:sz w:val="18"/>
                <w:szCs w:val="18"/>
              </w:rPr>
            </w:pPr>
          </w:p>
          <w:p w14:paraId="4AE0F275" w14:textId="77777777" w:rsidR="00257055" w:rsidRPr="00257055" w:rsidRDefault="00257055" w:rsidP="00257055">
            <w:pPr>
              <w:rPr>
                <w:sz w:val="18"/>
                <w:szCs w:val="18"/>
              </w:rPr>
            </w:pPr>
          </w:p>
          <w:p w14:paraId="63AF955D" w14:textId="77777777" w:rsidR="00257055" w:rsidRPr="00257055" w:rsidRDefault="00257055" w:rsidP="00257055">
            <w:pPr>
              <w:rPr>
                <w:sz w:val="18"/>
                <w:szCs w:val="18"/>
              </w:rPr>
            </w:pPr>
          </w:p>
          <w:p w14:paraId="7F39864B" w14:textId="77777777" w:rsidR="00257055" w:rsidRPr="00257055" w:rsidRDefault="00257055" w:rsidP="00257055">
            <w:pPr>
              <w:rPr>
                <w:sz w:val="18"/>
                <w:szCs w:val="18"/>
              </w:rPr>
            </w:pPr>
          </w:p>
          <w:p w14:paraId="60ADFC8F" w14:textId="77777777" w:rsidR="00257055" w:rsidRDefault="00257055" w:rsidP="00257055">
            <w:pPr>
              <w:rPr>
                <w:sz w:val="18"/>
                <w:szCs w:val="18"/>
              </w:rPr>
            </w:pPr>
          </w:p>
          <w:p w14:paraId="012D1700" w14:textId="77777777" w:rsidR="001462BC" w:rsidRDefault="001462BC" w:rsidP="00257055">
            <w:pPr>
              <w:rPr>
                <w:sz w:val="18"/>
                <w:szCs w:val="18"/>
              </w:rPr>
            </w:pPr>
          </w:p>
          <w:p w14:paraId="2ED02598" w14:textId="77777777" w:rsidR="001462BC" w:rsidRDefault="001462BC" w:rsidP="00257055">
            <w:pPr>
              <w:rPr>
                <w:sz w:val="18"/>
                <w:szCs w:val="18"/>
              </w:rPr>
            </w:pPr>
          </w:p>
          <w:p w14:paraId="44324E56" w14:textId="77777777" w:rsidR="001462BC" w:rsidRDefault="001462BC" w:rsidP="00257055">
            <w:pPr>
              <w:rPr>
                <w:sz w:val="18"/>
                <w:szCs w:val="18"/>
              </w:rPr>
            </w:pPr>
          </w:p>
          <w:p w14:paraId="23D5549A" w14:textId="77777777" w:rsidR="001462BC" w:rsidRDefault="001462BC" w:rsidP="00257055">
            <w:pPr>
              <w:rPr>
                <w:sz w:val="18"/>
                <w:szCs w:val="18"/>
              </w:rPr>
            </w:pPr>
          </w:p>
          <w:p w14:paraId="18762E61" w14:textId="77777777" w:rsidR="001462BC" w:rsidRDefault="001462BC" w:rsidP="00257055">
            <w:pPr>
              <w:rPr>
                <w:sz w:val="18"/>
                <w:szCs w:val="18"/>
              </w:rPr>
            </w:pPr>
          </w:p>
          <w:p w14:paraId="44D2125E" w14:textId="77777777" w:rsidR="001462BC" w:rsidRDefault="001462BC" w:rsidP="00257055">
            <w:pPr>
              <w:rPr>
                <w:sz w:val="18"/>
                <w:szCs w:val="18"/>
              </w:rPr>
            </w:pPr>
          </w:p>
          <w:p w14:paraId="046A3129" w14:textId="77777777" w:rsidR="001462BC" w:rsidRDefault="001462BC" w:rsidP="00257055">
            <w:pPr>
              <w:rPr>
                <w:sz w:val="18"/>
                <w:szCs w:val="18"/>
              </w:rPr>
            </w:pPr>
          </w:p>
          <w:p w14:paraId="28E766D1" w14:textId="77777777" w:rsidR="001462BC" w:rsidRDefault="001462BC" w:rsidP="00257055">
            <w:pPr>
              <w:rPr>
                <w:sz w:val="18"/>
                <w:szCs w:val="18"/>
              </w:rPr>
            </w:pPr>
          </w:p>
          <w:p w14:paraId="12B8125E" w14:textId="77777777" w:rsidR="001462BC" w:rsidRDefault="001462BC" w:rsidP="00257055">
            <w:pPr>
              <w:rPr>
                <w:sz w:val="18"/>
                <w:szCs w:val="18"/>
              </w:rPr>
            </w:pPr>
          </w:p>
          <w:p w14:paraId="732FB6AC" w14:textId="77777777" w:rsidR="001462BC" w:rsidRDefault="001462BC" w:rsidP="00257055">
            <w:pPr>
              <w:rPr>
                <w:sz w:val="18"/>
                <w:szCs w:val="18"/>
              </w:rPr>
            </w:pPr>
          </w:p>
          <w:p w14:paraId="2EAB77B8" w14:textId="77777777" w:rsidR="001462BC" w:rsidRDefault="001462BC" w:rsidP="00257055">
            <w:pPr>
              <w:rPr>
                <w:sz w:val="18"/>
                <w:szCs w:val="18"/>
              </w:rPr>
            </w:pPr>
          </w:p>
          <w:p w14:paraId="7ADE72D3" w14:textId="77777777" w:rsidR="001462BC" w:rsidRDefault="001462BC" w:rsidP="00257055">
            <w:pPr>
              <w:rPr>
                <w:sz w:val="18"/>
                <w:szCs w:val="18"/>
              </w:rPr>
            </w:pPr>
          </w:p>
          <w:p w14:paraId="59191449" w14:textId="77777777" w:rsidR="001462BC" w:rsidRPr="001462BC" w:rsidRDefault="001462BC" w:rsidP="00257055"/>
          <w:p w14:paraId="6FA13D97" w14:textId="77777777" w:rsidR="00257055" w:rsidRPr="00257055" w:rsidRDefault="00257055" w:rsidP="00257055">
            <w:pPr>
              <w:rPr>
                <w:sz w:val="18"/>
                <w:szCs w:val="18"/>
              </w:rPr>
            </w:pPr>
          </w:p>
          <w:p w14:paraId="73ADD170" w14:textId="77777777" w:rsidR="00257055" w:rsidRPr="00257055" w:rsidRDefault="00257055" w:rsidP="00257055">
            <w:pPr>
              <w:rPr>
                <w:sz w:val="18"/>
                <w:szCs w:val="18"/>
              </w:rPr>
            </w:pPr>
          </w:p>
          <w:p w14:paraId="4C2917A4" w14:textId="6F75F86D" w:rsidR="00257055" w:rsidRPr="00257055" w:rsidRDefault="00257055" w:rsidP="00257055">
            <w:pPr>
              <w:jc w:val="left"/>
              <w:rPr>
                <w:sz w:val="16"/>
                <w:szCs w:val="16"/>
              </w:rPr>
            </w:pPr>
            <w:r w:rsidRPr="00257055">
              <w:rPr>
                <w:sz w:val="16"/>
                <w:szCs w:val="16"/>
              </w:rPr>
              <w:t>This is an open access article under the CC–BY-SA license</w:t>
            </w:r>
          </w:p>
          <w:p w14:paraId="4084634E" w14:textId="0CFD8A79" w:rsidR="00257055" w:rsidRPr="00257055" w:rsidRDefault="00257055" w:rsidP="00257055">
            <w:pPr>
              <w:jc w:val="left"/>
              <w:rPr>
                <w:b/>
                <w:bCs/>
                <w:sz w:val="18"/>
                <w:szCs w:val="18"/>
              </w:rPr>
            </w:pPr>
            <w:r>
              <w:rPr>
                <w:noProof/>
              </w:rPr>
              <w:drawing>
                <wp:inline distT="0" distB="0" distL="0" distR="0" wp14:anchorId="1E7E8AF9" wp14:editId="181F3E26">
                  <wp:extent cx="601785" cy="213360"/>
                  <wp:effectExtent l="0" t="0" r="8255" b="0"/>
                  <wp:docPr id="896660644"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726" cy="214403"/>
                          </a:xfrm>
                          <a:prstGeom prst="rect">
                            <a:avLst/>
                          </a:prstGeom>
                          <a:noFill/>
                          <a:ln>
                            <a:noFill/>
                          </a:ln>
                        </pic:spPr>
                      </pic:pic>
                    </a:graphicData>
                  </a:graphic>
                </wp:inline>
              </w:drawing>
            </w:r>
          </w:p>
        </w:tc>
        <w:tc>
          <w:tcPr>
            <w:tcW w:w="4305" w:type="pct"/>
            <w:tcBorders>
              <w:top w:val="single" w:sz="12" w:space="0" w:color="00B050"/>
            </w:tcBorders>
            <w:shd w:val="clear" w:color="auto" w:fill="auto"/>
          </w:tcPr>
          <w:p w14:paraId="59267128" w14:textId="3816595E" w:rsidR="00504048" w:rsidRPr="003E7F54" w:rsidRDefault="00504048" w:rsidP="00504048">
            <w:pPr>
              <w:spacing w:before="120"/>
              <w:rPr>
                <w:b/>
                <w:color w:val="000000" w:themeColor="text1"/>
                <w:sz w:val="18"/>
                <w:szCs w:val="18"/>
                <w:lang w:val="en-US"/>
              </w:rPr>
            </w:pPr>
            <w:r w:rsidRPr="00685088">
              <w:rPr>
                <w:b/>
                <w:color w:val="000000" w:themeColor="text1"/>
                <w:sz w:val="18"/>
                <w:szCs w:val="18"/>
              </w:rPr>
              <w:t>Abstract:</w:t>
            </w:r>
            <w:r w:rsidRPr="00685088">
              <w:rPr>
                <w:color w:val="000000" w:themeColor="text1"/>
                <w:sz w:val="18"/>
                <w:szCs w:val="18"/>
              </w:rPr>
              <w:t xml:space="preserve"> </w:t>
            </w:r>
            <w:r w:rsidR="005C2290" w:rsidRPr="005C2290">
              <w:rPr>
                <w:color w:val="000000" w:themeColor="text1"/>
                <w:sz w:val="18"/>
                <w:szCs w:val="18"/>
              </w:rPr>
              <w:t xml:space="preserve">Developing high-quality lesson plan requires a meticulous and systematic process, considering several key aspects. This study aims to describe the development design, assess the feasibility, and evaluate the effectiveness of smart class articulate storyline through the development of lesson </w:t>
            </w:r>
            <w:r w:rsidR="00874BD4" w:rsidRPr="005C2290">
              <w:rPr>
                <w:color w:val="000000" w:themeColor="text1"/>
                <w:sz w:val="18"/>
                <w:szCs w:val="18"/>
              </w:rPr>
              <w:t xml:space="preserve">plan based on teaching at the right level </w:t>
            </w:r>
            <w:r w:rsidR="005C2290" w:rsidRPr="005C2290">
              <w:rPr>
                <w:color w:val="000000" w:themeColor="text1"/>
                <w:sz w:val="18"/>
                <w:szCs w:val="18"/>
              </w:rPr>
              <w:t xml:space="preserve">(TaRL) to improve the teaching skills of </w:t>
            </w:r>
            <w:r w:rsidR="00874BD4" w:rsidRPr="00874BD4">
              <w:rPr>
                <w:color w:val="000000" w:themeColor="text1"/>
                <w:sz w:val="18"/>
                <w:szCs w:val="18"/>
              </w:rPr>
              <w:t>pre-service teacher professional education</w:t>
            </w:r>
            <w:r w:rsidR="00874BD4" w:rsidRPr="005C2290">
              <w:rPr>
                <w:color w:val="000000" w:themeColor="text1"/>
                <w:sz w:val="18"/>
                <w:szCs w:val="18"/>
              </w:rPr>
              <w:t xml:space="preserve"> </w:t>
            </w:r>
            <w:r w:rsidR="005C2290" w:rsidRPr="005C2290">
              <w:rPr>
                <w:color w:val="000000" w:themeColor="text1"/>
                <w:sz w:val="18"/>
                <w:szCs w:val="18"/>
              </w:rPr>
              <w:t xml:space="preserve">(PPG Prajabatan) students in the elementary school teacher education study program within the context of differentiated learning. This research used a </w:t>
            </w:r>
            <w:r w:rsidR="00874BD4" w:rsidRPr="005C2290">
              <w:rPr>
                <w:color w:val="000000" w:themeColor="text1"/>
                <w:sz w:val="18"/>
                <w:szCs w:val="18"/>
              </w:rPr>
              <w:t xml:space="preserve">research and development </w:t>
            </w:r>
            <w:r w:rsidR="005C2290" w:rsidRPr="005C2290">
              <w:rPr>
                <w:color w:val="000000" w:themeColor="text1"/>
                <w:sz w:val="18"/>
                <w:szCs w:val="18"/>
              </w:rPr>
              <w:t>(R&amp;D) approach, using the ADDIE model. The strength of this research lies in developing materials focusing on basic teaching skills through the TaRL approach, complemented by instructional practice videos and lesson plan that could be accessed anytime. The study results indicate that the smart class articulate storyline is categorized as highly feasible, with evaluations from media and content experts each scoring 95% in the "highly feasible" category. Additionally, the smart class articulate storyline, developed through TaRL-based lesson plan, is found to be effective based on pretest and posttest results, indicating a significant improvement in the ability to understand basic teaching skills</w:t>
            </w:r>
            <w:r w:rsidR="005C2290">
              <w:rPr>
                <w:color w:val="000000" w:themeColor="text1"/>
                <w:sz w:val="18"/>
                <w:szCs w:val="18"/>
              </w:rPr>
              <w:t>.</w:t>
            </w:r>
          </w:p>
        </w:tc>
      </w:tr>
      <w:tr w:rsidR="00504048" w:rsidRPr="00685088" w14:paraId="0FB83ABD" w14:textId="77777777" w:rsidTr="00257055">
        <w:trPr>
          <w:trHeight w:val="153"/>
        </w:trPr>
        <w:tc>
          <w:tcPr>
            <w:tcW w:w="695" w:type="pct"/>
            <w:vMerge/>
            <w:shd w:val="clear" w:color="auto" w:fill="auto"/>
          </w:tcPr>
          <w:p w14:paraId="6F11E2FD" w14:textId="77777777" w:rsidR="00504048" w:rsidRPr="00685088" w:rsidRDefault="00504048" w:rsidP="002F463F">
            <w:pPr>
              <w:rPr>
                <w:b/>
                <w:color w:val="000000" w:themeColor="text1"/>
                <w:sz w:val="18"/>
                <w:szCs w:val="18"/>
              </w:rPr>
            </w:pPr>
          </w:p>
        </w:tc>
        <w:tc>
          <w:tcPr>
            <w:tcW w:w="4305" w:type="pct"/>
            <w:shd w:val="clear" w:color="auto" w:fill="auto"/>
          </w:tcPr>
          <w:p w14:paraId="1C3DF3A1" w14:textId="1DB4845A" w:rsidR="00504048" w:rsidRPr="00685088" w:rsidRDefault="00504048" w:rsidP="00856574">
            <w:pPr>
              <w:spacing w:before="120" w:after="120"/>
              <w:rPr>
                <w:b/>
                <w:color w:val="000000" w:themeColor="text1"/>
                <w:sz w:val="18"/>
                <w:szCs w:val="18"/>
                <w:lang w:val="en-US"/>
              </w:rPr>
            </w:pPr>
            <w:r w:rsidRPr="00685088">
              <w:rPr>
                <w:b/>
                <w:color w:val="000000" w:themeColor="text1"/>
                <w:sz w:val="18"/>
                <w:szCs w:val="18"/>
                <w:lang w:val="en-US"/>
              </w:rPr>
              <w:t xml:space="preserve">Keywords: </w:t>
            </w:r>
            <w:r w:rsidR="005C2290" w:rsidRPr="005C2290">
              <w:rPr>
                <w:bCs/>
                <w:color w:val="000000" w:themeColor="text1"/>
                <w:sz w:val="18"/>
                <w:szCs w:val="18"/>
                <w:lang w:val="en-US"/>
              </w:rPr>
              <w:t>Artificial intelligence, lesson plan, smart class, teaching skill</w:t>
            </w:r>
          </w:p>
        </w:tc>
      </w:tr>
      <w:tr w:rsidR="00504048" w:rsidRPr="00685088" w14:paraId="50D30410" w14:textId="77777777" w:rsidTr="00257055">
        <w:trPr>
          <w:trHeight w:val="654"/>
        </w:trPr>
        <w:tc>
          <w:tcPr>
            <w:tcW w:w="695" w:type="pct"/>
            <w:vMerge/>
            <w:shd w:val="clear" w:color="auto" w:fill="auto"/>
          </w:tcPr>
          <w:p w14:paraId="054067CF" w14:textId="77777777" w:rsidR="00504048" w:rsidRPr="00685088" w:rsidRDefault="00504048" w:rsidP="002F463F">
            <w:pPr>
              <w:rPr>
                <w:b/>
                <w:color w:val="000000" w:themeColor="text1"/>
                <w:sz w:val="18"/>
                <w:szCs w:val="18"/>
              </w:rPr>
            </w:pPr>
            <w:bookmarkStart w:id="1" w:name="_Hlk155180705"/>
          </w:p>
        </w:tc>
        <w:tc>
          <w:tcPr>
            <w:tcW w:w="4305" w:type="pct"/>
            <w:tcBorders>
              <w:top w:val="single" w:sz="12" w:space="0" w:color="00B050"/>
            </w:tcBorders>
            <w:shd w:val="clear" w:color="auto" w:fill="auto"/>
          </w:tcPr>
          <w:p w14:paraId="7B679BDA" w14:textId="414A7011" w:rsidR="00504048" w:rsidRPr="00685088" w:rsidRDefault="00504048" w:rsidP="00856574">
            <w:pPr>
              <w:spacing w:before="120"/>
              <w:rPr>
                <w:color w:val="000000" w:themeColor="text1"/>
                <w:sz w:val="18"/>
                <w:szCs w:val="18"/>
              </w:rPr>
            </w:pPr>
            <w:r w:rsidRPr="00685088">
              <w:rPr>
                <w:b/>
                <w:color w:val="000000" w:themeColor="text1"/>
                <w:sz w:val="18"/>
                <w:szCs w:val="18"/>
              </w:rPr>
              <w:t>Abst</w:t>
            </w:r>
            <w:r w:rsidRPr="00685088">
              <w:rPr>
                <w:b/>
                <w:color w:val="000000" w:themeColor="text1"/>
                <w:sz w:val="18"/>
                <w:szCs w:val="18"/>
                <w:lang w:val="en-US"/>
              </w:rPr>
              <w:t>r</w:t>
            </w:r>
            <w:r w:rsidRPr="00685088">
              <w:rPr>
                <w:b/>
                <w:color w:val="000000" w:themeColor="text1"/>
                <w:sz w:val="18"/>
                <w:szCs w:val="18"/>
              </w:rPr>
              <w:t>ak:</w:t>
            </w:r>
            <w:r w:rsidRPr="00685088">
              <w:rPr>
                <w:color w:val="000000" w:themeColor="text1"/>
                <w:sz w:val="18"/>
                <w:szCs w:val="18"/>
              </w:rPr>
              <w:t xml:space="preserve"> </w:t>
            </w:r>
            <w:r w:rsidR="005C2290" w:rsidRPr="005C2290">
              <w:rPr>
                <w:color w:val="000000" w:themeColor="text1"/>
                <w:sz w:val="18"/>
                <w:szCs w:val="18"/>
              </w:rPr>
              <w:t xml:space="preserve">Penyusunan modul ajar berkualitas memerlukan proses yang cermat dan sistematis, dengan memperhatikan beberapa aspek penting. Tujuan penelitian ini yakni untuk mendeskripsikan desain pengembangan, menguji kelayakan dan menguji keefektifan </w:t>
            </w:r>
            <w:r w:rsidR="005C2290" w:rsidRPr="00874BD4">
              <w:rPr>
                <w:i/>
                <w:iCs/>
                <w:color w:val="000000" w:themeColor="text1"/>
                <w:sz w:val="18"/>
                <w:szCs w:val="18"/>
              </w:rPr>
              <w:t>smart</w:t>
            </w:r>
            <w:r w:rsidR="005C2290" w:rsidRPr="005C2290">
              <w:rPr>
                <w:color w:val="000000" w:themeColor="text1"/>
                <w:sz w:val="18"/>
                <w:szCs w:val="18"/>
              </w:rPr>
              <w:t xml:space="preserve"> </w:t>
            </w:r>
            <w:r w:rsidR="005C2290" w:rsidRPr="00874BD4">
              <w:rPr>
                <w:i/>
                <w:iCs/>
                <w:color w:val="000000" w:themeColor="text1"/>
                <w:sz w:val="18"/>
                <w:szCs w:val="18"/>
              </w:rPr>
              <w:t>class articulate storyline</w:t>
            </w:r>
            <w:r w:rsidR="005C2290" w:rsidRPr="005C2290">
              <w:rPr>
                <w:color w:val="000000" w:themeColor="text1"/>
                <w:sz w:val="18"/>
                <w:szCs w:val="18"/>
              </w:rPr>
              <w:t xml:space="preserve"> melalui penyusunan modul ajar berbasis </w:t>
            </w:r>
            <w:r w:rsidR="00874BD4" w:rsidRPr="00874BD4">
              <w:rPr>
                <w:i/>
                <w:iCs/>
                <w:color w:val="000000" w:themeColor="text1"/>
                <w:sz w:val="18"/>
                <w:szCs w:val="18"/>
              </w:rPr>
              <w:t>teaching at the right level</w:t>
            </w:r>
            <w:r w:rsidR="00874BD4" w:rsidRPr="005C2290">
              <w:rPr>
                <w:color w:val="000000" w:themeColor="text1"/>
                <w:sz w:val="18"/>
                <w:szCs w:val="18"/>
              </w:rPr>
              <w:t xml:space="preserve"> </w:t>
            </w:r>
            <w:r w:rsidR="005C2290" w:rsidRPr="005C2290">
              <w:rPr>
                <w:color w:val="000000" w:themeColor="text1"/>
                <w:sz w:val="18"/>
                <w:szCs w:val="18"/>
              </w:rPr>
              <w:t xml:space="preserve">(TaRL) untuk meningkatkan </w:t>
            </w:r>
            <w:r w:rsidR="005C2290" w:rsidRPr="00874BD4">
              <w:rPr>
                <w:i/>
                <w:iCs/>
                <w:color w:val="000000" w:themeColor="text1"/>
                <w:sz w:val="18"/>
                <w:szCs w:val="18"/>
              </w:rPr>
              <w:t>teaching skill</w:t>
            </w:r>
            <w:r w:rsidR="005C2290" w:rsidRPr="005C2290">
              <w:rPr>
                <w:color w:val="000000" w:themeColor="text1"/>
                <w:sz w:val="18"/>
                <w:szCs w:val="18"/>
              </w:rPr>
              <w:t xml:space="preserve"> mahasiswa </w:t>
            </w:r>
            <w:r w:rsidR="00874BD4" w:rsidRPr="005C2290">
              <w:rPr>
                <w:color w:val="000000" w:themeColor="text1"/>
                <w:sz w:val="18"/>
                <w:szCs w:val="18"/>
              </w:rPr>
              <w:t>pendidikan profesi guru</w:t>
            </w:r>
            <w:r w:rsidR="00874BD4">
              <w:rPr>
                <w:color w:val="000000" w:themeColor="text1"/>
                <w:sz w:val="18"/>
                <w:szCs w:val="18"/>
              </w:rPr>
              <w:t xml:space="preserve"> </w:t>
            </w:r>
            <w:r w:rsidR="00874BD4" w:rsidRPr="005C2290">
              <w:rPr>
                <w:color w:val="000000" w:themeColor="text1"/>
                <w:sz w:val="18"/>
                <w:szCs w:val="18"/>
              </w:rPr>
              <w:t xml:space="preserve">prajabatan </w:t>
            </w:r>
            <w:r w:rsidR="005C2290" w:rsidRPr="005C2290">
              <w:rPr>
                <w:color w:val="000000" w:themeColor="text1"/>
                <w:sz w:val="18"/>
                <w:szCs w:val="18"/>
              </w:rPr>
              <w:t xml:space="preserve">bidang studi </w:t>
            </w:r>
            <w:r w:rsidR="00874BD4" w:rsidRPr="005C2290">
              <w:rPr>
                <w:color w:val="000000" w:themeColor="text1"/>
                <w:sz w:val="18"/>
                <w:szCs w:val="18"/>
              </w:rPr>
              <w:t xml:space="preserve">pendidikan guru sekolah dasar </w:t>
            </w:r>
            <w:r w:rsidR="005C2290" w:rsidRPr="005C2290">
              <w:rPr>
                <w:color w:val="000000" w:themeColor="text1"/>
                <w:sz w:val="18"/>
                <w:szCs w:val="18"/>
              </w:rPr>
              <w:t>pada pembelajaran berdiferensiasi. Jenis penelitian ini adalah Research and Development (R&amp;D) dengan menggunakan model ADDIE. Keunggulan penelitian ini adalah pengembangan materi tentang keterampilan dasar mengajar dengan pendekatan TaRL yang dilengkapi dengan video praktik pembelajaran serta modul ajar yang dapat diakses setiap waktu. Hasil penelitian menunjukkan kelayakan smart class articulate storyline dari ahli media dan ahli materi masing-masing dengan skor 95% dalam kategori sangat layak. Smart class articulate storyline melalui modul ajar berbasis TaRL dinyatakan efektif berdasarkan hasil pretest dan posttest dengan mengukur kemampuan memahami keterampilan dasar mengajar yaitu mengalami perubahan secara signifikan dalam peningkatannya.</w:t>
            </w:r>
          </w:p>
        </w:tc>
      </w:tr>
      <w:bookmarkEnd w:id="0"/>
      <w:bookmarkEnd w:id="1"/>
      <w:tr w:rsidR="00504048" w:rsidRPr="00685088" w14:paraId="117239C1" w14:textId="77777777" w:rsidTr="00934F38">
        <w:trPr>
          <w:trHeight w:val="360"/>
        </w:trPr>
        <w:tc>
          <w:tcPr>
            <w:tcW w:w="695" w:type="pct"/>
            <w:vMerge/>
            <w:tcBorders>
              <w:bottom w:val="single" w:sz="12" w:space="0" w:color="00B050"/>
            </w:tcBorders>
            <w:shd w:val="clear" w:color="auto" w:fill="auto"/>
          </w:tcPr>
          <w:p w14:paraId="4A4FBC0B" w14:textId="77777777" w:rsidR="00504048" w:rsidRPr="00685088" w:rsidRDefault="00504048" w:rsidP="002F463F">
            <w:pPr>
              <w:rPr>
                <w:b/>
                <w:color w:val="000000" w:themeColor="text1"/>
                <w:sz w:val="18"/>
                <w:szCs w:val="18"/>
              </w:rPr>
            </w:pPr>
          </w:p>
        </w:tc>
        <w:tc>
          <w:tcPr>
            <w:tcW w:w="4305" w:type="pct"/>
            <w:tcBorders>
              <w:bottom w:val="single" w:sz="12" w:space="0" w:color="00B050"/>
            </w:tcBorders>
            <w:shd w:val="clear" w:color="auto" w:fill="auto"/>
          </w:tcPr>
          <w:p w14:paraId="6FEDD0DA" w14:textId="2706FFBD" w:rsidR="00504048" w:rsidRPr="00685088" w:rsidRDefault="00504048" w:rsidP="00856574">
            <w:pPr>
              <w:spacing w:before="120" w:after="120"/>
              <w:rPr>
                <w:color w:val="000000" w:themeColor="text1"/>
                <w:sz w:val="18"/>
                <w:szCs w:val="18"/>
              </w:rPr>
            </w:pPr>
            <w:r w:rsidRPr="00685088">
              <w:rPr>
                <w:b/>
                <w:color w:val="000000" w:themeColor="text1"/>
                <w:sz w:val="18"/>
                <w:szCs w:val="18"/>
              </w:rPr>
              <w:t>Kata kunci:</w:t>
            </w:r>
            <w:r w:rsidRPr="00685088">
              <w:rPr>
                <w:color w:val="000000" w:themeColor="text1"/>
                <w:sz w:val="18"/>
                <w:szCs w:val="18"/>
              </w:rPr>
              <w:t xml:space="preserve"> </w:t>
            </w:r>
            <w:r w:rsidR="005C2290" w:rsidRPr="005C2290">
              <w:rPr>
                <w:color w:val="000000" w:themeColor="text1"/>
                <w:sz w:val="18"/>
                <w:szCs w:val="18"/>
                <w:lang w:val="en-US"/>
              </w:rPr>
              <w:t>Kecerdasan buatan, rencana pe</w:t>
            </w:r>
            <w:r w:rsidR="005C2290">
              <w:rPr>
                <w:color w:val="000000" w:themeColor="text1"/>
                <w:sz w:val="18"/>
                <w:szCs w:val="18"/>
                <w:lang w:val="en-US"/>
              </w:rPr>
              <w:t>mbe</w:t>
            </w:r>
            <w:r w:rsidR="005C2290" w:rsidRPr="005C2290">
              <w:rPr>
                <w:color w:val="000000" w:themeColor="text1"/>
                <w:sz w:val="18"/>
                <w:szCs w:val="18"/>
                <w:lang w:val="en-US"/>
              </w:rPr>
              <w:t>lajaran, kelas pintar, keterampilan mengajar</w:t>
            </w:r>
          </w:p>
        </w:tc>
      </w:tr>
    </w:tbl>
    <w:p w14:paraId="4E06DEF6" w14:textId="3A29E2BB" w:rsidR="00E9123D" w:rsidRPr="00E9123D" w:rsidRDefault="00D27F56" w:rsidP="00E94B98">
      <w:pPr>
        <w:pStyle w:val="ListParagraph"/>
        <w:spacing w:after="240"/>
        <w:ind w:left="1080"/>
        <w:jc w:val="right"/>
        <w:rPr>
          <w:rFonts w:eastAsiaTheme="majorEastAsia" w:cstheme="majorBidi"/>
          <w:b/>
          <w:color w:val="0070C0"/>
          <w:sz w:val="24"/>
          <w:szCs w:val="32"/>
        </w:rPr>
      </w:pPr>
      <w:r>
        <w:rPr>
          <w:sz w:val="16"/>
          <w:szCs w:val="16"/>
        </w:rPr>
        <w:t>*</w:t>
      </w:r>
      <w:r w:rsidR="003C3798">
        <w:rPr>
          <w:sz w:val="16"/>
          <w:szCs w:val="16"/>
        </w:rPr>
        <w:t>Corresponding author:</w:t>
      </w:r>
      <w:r w:rsidR="001640EE" w:rsidRPr="001640EE">
        <w:rPr>
          <w:rStyle w:val="Hyperlink"/>
          <w:color w:val="000000" w:themeColor="text1"/>
          <w:sz w:val="16"/>
          <w:szCs w:val="16"/>
          <w:u w:val="none"/>
        </w:rPr>
        <w:t xml:space="preserve"> </w:t>
      </w:r>
      <w:hyperlink r:id="rId9" w:history="1">
        <w:r w:rsidR="00ED6259" w:rsidRPr="00113C94">
          <w:rPr>
            <w:rStyle w:val="Hyperlink"/>
            <w:sz w:val="16"/>
            <w:szCs w:val="16"/>
          </w:rPr>
          <w:t>aldinaekaandriani@mail.unnes.ac.id</w:t>
        </w:r>
      </w:hyperlink>
    </w:p>
    <w:p w14:paraId="4CB4EB77" w14:textId="77DCB5FC" w:rsidR="00B1221C" w:rsidRPr="00326E66" w:rsidRDefault="003C3798" w:rsidP="002B4C90">
      <w:pPr>
        <w:pStyle w:val="Heading1"/>
      </w:pPr>
      <w:r w:rsidRPr="009A12EE">
        <w:t>INTRODUCTION</w:t>
      </w:r>
    </w:p>
    <w:p w14:paraId="6CF51410" w14:textId="10562540" w:rsidR="00874BD4" w:rsidRPr="00A668C6" w:rsidRDefault="00874BD4" w:rsidP="00A668C6">
      <w:pPr>
        <w:pStyle w:val="IsiParagarf"/>
      </w:pPr>
      <w:r w:rsidRPr="00A668C6">
        <w:t xml:space="preserve">The transformation of education is done through the use of innovative, student-centered learning models, differentiated instruction, the implementation of the Pancasila student profile, TPACK, and the 4Cs (communication, collaboration, critical thinking, and creative thinking) in the development of lesson plan for the </w:t>
      </w:r>
      <w:r w:rsidRPr="00965E47">
        <w:rPr>
          <w:i/>
          <w:iCs/>
        </w:rPr>
        <w:t>Merdeka</w:t>
      </w:r>
      <w:r w:rsidRPr="00A668C6">
        <w:t xml:space="preserve"> curriculum. These modules are designed based on the backward design model, where the learning process begins with defining the targeted competencies in the form of learning outcomes and objectives </w:t>
      </w:r>
      <w:r w:rsidRPr="00A668C6">
        <w:fldChar w:fldCharType="begin" w:fldLock="1"/>
      </w:r>
      <w:r w:rsidRPr="00A668C6">
        <w:instrText>ADDIN CSL_CITATION {"citationItems":[{"id":"ITEM-1","itemData":{"author":[{"dropping-particle":"","family":"Mctighe","given":"Jay","non-dropping-particle":"","parse-names":false,"suffix":""},{"dropping-particle":"","family":"Wiggins","given":"Grant","non-dropping-particle":"","parse-names":false,"suffix":""}],"id":"ITEM-1","issued":{"date-parts":[["2014"]]},"publisher-place":"Alexandria","title":"Improve Curriculum, Assessment, and Instruction Using the Understanding by Design ® Framework","type":"report"},"uris":["http://www.mendeley.com/documents/?uuid=5cc39eed-f2b2-3faa-a024-8e5a16031785"]}],"mendeley":{"formattedCitation":"(Mctighe &amp; Wiggins, 2014)","plainTextFormattedCitation":"(Mctighe &amp; Wiggins, 2014)","previouslyFormattedCitation":"(Mctighe &amp; Wiggins, 2014)"},"properties":{"noteIndex":0},"schema":"https://github.com/citation-style-language/schema/raw/master/csl-citation.json"}</w:instrText>
      </w:r>
      <w:r w:rsidRPr="00A668C6">
        <w:fldChar w:fldCharType="separate"/>
      </w:r>
      <w:r w:rsidRPr="00A668C6">
        <w:t>(Mctighe &amp; Wiggins, 2014)</w:t>
      </w:r>
      <w:r w:rsidRPr="00A668C6">
        <w:fldChar w:fldCharType="end"/>
      </w:r>
      <w:r w:rsidRPr="00A668C6">
        <w:t xml:space="preserve">. Students are regarded as unique individuals with </w:t>
      </w:r>
      <w:r w:rsidRPr="00A668C6">
        <w:lastRenderedPageBreak/>
        <w:t xml:space="preserve">diverse learning needs </w:t>
      </w:r>
      <w:r w:rsidRPr="00A668C6">
        <w:fldChar w:fldCharType="begin" w:fldLock="1"/>
      </w:r>
      <w:r w:rsidRPr="00A668C6">
        <w:instrText>ADDIN CSL_CITATION {"citationItems":[{"id":"ITEM-1","itemData":{"ISBN":"9786468600","author":[{"dropping-particle":"","family":"Tomlinson","given":"Carol Ann","non-dropping-particle":"","parse-names":false,"suffix":""}],"edition":"Second edition","id":"ITEM-1","issued":{"date-parts":[["2014"]]},"publisher":"ASCD","publisher-place":"Virginia","title":"The Differentiated Classroom: Responding to the Needs of All Learners","type":"book"},"uris":["http://www.mendeley.com/documents/?uuid=11f29aa8-ae97-34aa-b1ff-f2c52241efb1"]}],"mendeley":{"formattedCitation":"(Tomlinson, 2014)","plainTextFormattedCitation":"(Tomlinson, 2014)","previouslyFormattedCitation":"(Tomlinson, 2014)"},"properties":{"noteIndex":0},"schema":"https://github.com/citation-style-language/schema/raw/master/csl-citation.json"}</w:instrText>
      </w:r>
      <w:r w:rsidRPr="00A668C6">
        <w:fldChar w:fldCharType="separate"/>
      </w:r>
      <w:r w:rsidRPr="00A668C6">
        <w:t>(Tomlinson, 2014)</w:t>
      </w:r>
      <w:r w:rsidRPr="00A668C6">
        <w:fldChar w:fldCharType="end"/>
      </w:r>
      <w:r w:rsidRPr="00A668C6">
        <w:t xml:space="preserve">. Therefore, teachers need to prepare by developing lesson plan. Teachers are allowed to modify lesson plan but are encouraged to adapt them to the learning needs and characteristics of the students </w:t>
      </w:r>
      <w:r w:rsidRPr="00A668C6">
        <w:fldChar w:fldCharType="begin" w:fldLock="1"/>
      </w:r>
      <w:r w:rsidRPr="00A668C6">
        <w:instrText>ADDIN CSL_CITATION {"citationItems":[{"id":"ITEM-1","itemData":{"author":[{"dropping-particle":"","family":"Kemendikbud","given":"","non-dropping-particle":"","parse-names":false,"suffix":""}],"id":"ITEM-1","issued":{"date-parts":[["2022"]]},"title":"Panduan Pembelajaran dan Asesmen Pendidikan Anak Usia Dini, Pendidikan Dasar, dan Menengah","type":"report"},"uris":["http://www.mendeley.com/documents/?uuid=7417b983-62b3-358e-9e71-7b3758431862"]}],"mendeley":{"formattedCitation":"(Kemendikbud, 2022)","plainTextFormattedCitation":"(Kemendikbud, 2022)","previouslyFormattedCitation":"(Kemendikbud, 2022)"},"properties":{"noteIndex":0},"schema":"https://github.com/citation-style-language/schema/raw/master/csl-citation.json"}</w:instrText>
      </w:r>
      <w:r w:rsidRPr="00A668C6">
        <w:fldChar w:fldCharType="separate"/>
      </w:r>
      <w:r w:rsidRPr="00A668C6">
        <w:t>(</w:t>
      </w:r>
      <w:r w:rsidR="00AA2B9B" w:rsidRPr="00AA2B9B">
        <w:t>Hama &amp; Amin, 2025</w:t>
      </w:r>
      <w:r w:rsidR="00AA2B9B">
        <w:t xml:space="preserve">; </w:t>
      </w:r>
      <w:r w:rsidRPr="00A668C6">
        <w:t>Kemendikbud, 2022)</w:t>
      </w:r>
      <w:r w:rsidRPr="00A668C6">
        <w:fldChar w:fldCharType="end"/>
      </w:r>
    </w:p>
    <w:p w14:paraId="110FA6A5" w14:textId="545E768F" w:rsidR="00874BD4" w:rsidRPr="00A668C6" w:rsidRDefault="00874BD4" w:rsidP="00A668C6">
      <w:pPr>
        <w:pStyle w:val="IsiParagarf"/>
      </w:pPr>
      <w:r w:rsidRPr="00A668C6">
        <w:t xml:space="preserve">The development of high-quality lesson plan requires a careful and systematic process, considering several essential aspects. According to the instructional guidelines, three main components must be included in a teaching module: learning objectives, learning activities, and learning assessments </w:t>
      </w:r>
      <w:r w:rsidRPr="00A668C6">
        <w:fldChar w:fldCharType="begin" w:fldLock="1"/>
      </w:r>
      <w:r w:rsidRPr="00A668C6">
        <w:instrText>ADDIN CSL_CITATION {"citationItems":[{"id":"ITEM-1","itemData":{"author":[{"dropping-particle":"","family":"Mctighe","given":"Jay","non-dropping-particle":"","parse-names":false,"suffix":""},{"dropping-particle":"","family":"Wiggins","given":"Grant","non-dropping-particle":"","parse-names":false,"suffix":""}],"id":"ITEM-1","issued":{"date-parts":[["2014"]]},"publisher-place":"Alexandria","title":"Improve Curriculum, Assessment, and Instruction Using the Understanding by Design ® Framework","type":"report"},"uris":["http://www.mendeley.com/documents/?uuid=5cc39eed-f2b2-3faa-a024-8e5a16031785"]}],"mendeley":{"formattedCitation":"(Mctighe &amp; Wiggins, 2014)","plainTextFormattedCitation":"(Mctighe &amp; Wiggins, 2014)","previouslyFormattedCitation":"(Mctighe &amp; Wiggins, 2014)"},"properties":{"noteIndex":0},"schema":"https://github.com/citation-style-language/schema/raw/master/csl-citation.json"}</w:instrText>
      </w:r>
      <w:r w:rsidRPr="00A668C6">
        <w:fldChar w:fldCharType="separate"/>
      </w:r>
      <w:r w:rsidRPr="00A668C6">
        <w:t>(Mctighe &amp; Wiggins, 2014)</w:t>
      </w:r>
      <w:r w:rsidRPr="00A668C6">
        <w:fldChar w:fldCharType="end"/>
      </w:r>
      <w:r w:rsidRPr="00A668C6">
        <w:t xml:space="preserve">.  Lesson plan in the </w:t>
      </w:r>
      <w:r w:rsidRPr="00965E47">
        <w:rPr>
          <w:i/>
          <w:iCs/>
        </w:rPr>
        <w:t>Merdeka</w:t>
      </w:r>
      <w:r w:rsidRPr="00A668C6">
        <w:t xml:space="preserve"> curriculum feature several distinctive elements, including phases, learning outcomes, character integration through the dimensions of the Pancasila student profile, diagnostic assessments conducted before the learning, differentiated learning, as well as test and non-test assessments, in addition to the general components of standard lesson plan </w:t>
      </w:r>
      <w:r w:rsidRPr="00A668C6">
        <w:fldChar w:fldCharType="begin" w:fldLock="1"/>
      </w:r>
      <w:r w:rsidRPr="00A668C6">
        <w:instrText>ADDIN CSL_CITATION {"citationItems":[{"id":"ITEM-1","itemData":{"ISSN":"2829-3681","author":[{"dropping-particle":"","family":"Maarif","given":"Nur Samsul","non-dropping-particle":"","parse-names":false,"suffix":""}],"container-title":"Jurnal Pendidikan Taman Widya Humaniora (JPTWH)","id":"ITEM-1","issue":"1","issued":{"date-parts":[["2022"]]},"page":"208-220","title":"Peningkatan Ketrampilan Guru Dalam Penyusun Modul Ajar Untuk Pembelajaran Kelas 1 SD Melalui Supervisi Akademik","type":"article-journal","volume":"1"},"uris":["http://www.mendeley.com/documents/?uuid=44e51fe9-4a00-335f-88ce-3faaa36ba171"]}],"mendeley":{"formattedCitation":"(Maarif, 2022)","plainTextFormattedCitation":"(Maarif, 2022)","previouslyFormattedCitation":"(Maarif, 2022)"},"properties":{"noteIndex":0},"schema":"https://github.com/citation-style-language/schema/raw/master/csl-citation.json"}</w:instrText>
      </w:r>
      <w:r w:rsidRPr="00A668C6">
        <w:fldChar w:fldCharType="separate"/>
      </w:r>
      <w:r w:rsidRPr="00A668C6">
        <w:t>(</w:t>
      </w:r>
      <w:r w:rsidR="009B780C" w:rsidRPr="009B780C">
        <w:t>Fausta et al., 2024</w:t>
      </w:r>
      <w:r w:rsidR="009B780C">
        <w:t xml:space="preserve">; </w:t>
      </w:r>
      <w:r w:rsidRPr="00A668C6">
        <w:t>Maarif, 2022</w:t>
      </w:r>
      <w:r w:rsidR="009B780C">
        <w:t xml:space="preserve">; </w:t>
      </w:r>
      <w:r w:rsidR="009B780C" w:rsidRPr="009B780C">
        <w:t>Prihantini &amp; Khoirunnisa, 2023</w:t>
      </w:r>
      <w:r w:rsidRPr="00A668C6">
        <w:t>)</w:t>
      </w:r>
      <w:r w:rsidRPr="00A668C6">
        <w:fldChar w:fldCharType="end"/>
      </w:r>
      <w:r w:rsidRPr="00A668C6">
        <w:t xml:space="preserve">. When preparing lesson plan, teachers must begin by analyzing the learning outcomes and formulating them into specific learning objectives. In the </w:t>
      </w:r>
      <w:r w:rsidRPr="00965E47">
        <w:rPr>
          <w:i/>
          <w:iCs/>
        </w:rPr>
        <w:t>Merdeka</w:t>
      </w:r>
      <w:r w:rsidRPr="00A668C6">
        <w:t xml:space="preserve"> curriculum, learning outcomes consist of two main elements, which are competencies and learning materials </w:t>
      </w:r>
      <w:r w:rsidRPr="00A668C6">
        <w:fldChar w:fldCharType="begin" w:fldLock="1"/>
      </w:r>
      <w:r w:rsidRPr="00A668C6">
        <w:instrText>ADDIN CSL_CITATION {"citationItems":[{"id":"ITEM-1","itemData":{"DOI":"10.51476/tarbawi.v5i2.392","author":[{"dropping-particle":"","family":"Maulida","given":"Utami","non-dropping-particle":"","parse-names":false,"suffix":""}],"container-title":"Tarbawi","id":"ITEM-1","issue":"2","issued":{"date-parts":[["2022"]]},"title":"Pengembangan Modul Ajar Berbasis Kurikulum Merdeka","type":"article-journal","volume":"5"},"uris":["http://www.mendeley.com/documents/?uuid=fae67c54-25de-3f24-9cea-b47681bdb8d9"]}],"mendeley":{"formattedCitation":"(Maulida, 2022)","plainTextFormattedCitation":"(Maulida, 2022)","previouslyFormattedCitation":"(Maulida, 2022)"},"properties":{"noteIndex":0},"schema":"https://github.com/citation-style-language/schema/raw/master/csl-citation.json"}</w:instrText>
      </w:r>
      <w:r w:rsidRPr="00A668C6">
        <w:fldChar w:fldCharType="separate"/>
      </w:r>
      <w:r w:rsidRPr="00A668C6">
        <w:t>(Maulida, 2022)</w:t>
      </w:r>
      <w:r w:rsidRPr="00A668C6">
        <w:fldChar w:fldCharType="end"/>
      </w:r>
      <w:r w:rsidRPr="00A668C6">
        <w:t xml:space="preserve">. Subsequently, teachers divide the desired learning outcomes into a set of specific learning objetives. These objectives are then organized into a logical and sequential order  </w:t>
      </w:r>
      <w:r w:rsidRPr="00A668C6">
        <w:fldChar w:fldCharType="begin" w:fldLock="1"/>
      </w:r>
      <w:r w:rsidRPr="00A668C6">
        <w:instrText>ADDIN CSL_CITATION {"citationItems":[{"id":"ITEM-1","itemData":{"DOI":"https://doi.org/10.59059/al-tarbiyah.v2i1.793","ISSN":"2988-2257","abstract":"This article aims to find out what the flow of learning objectives and Principles. The flow of learning objectives is a series of learning obectives that are arranged systematically and logically in the learning phase so that students can achieve learning which is the limit of learning echievement. The flow of learning objectives becomes a guide for teachers and students to achieve Learning outcomes at the end of a phase. Teachers can develop a flow of learning objectives, each according to the context and needs of students in the class taught. The government provides several examples of learning flows that can be directly used or modified, and creates guidelines for preparing teaching tools.Asement can be defined as the activity of collecting, analyzing and interpreting data or information about study participants and their environment to obtain an overview of the individual's condition or environment.","author":[{"dropping-particle":"","family":"Akilla","given":"Ninda","non-dropping-particle":"","parse-names":false,"suffix":""},{"dropping-particle":"","family":"Nurhasanah","given":"","non-dropping-particle":"","parse-names":false,"suffix":""},{"dropping-particle":"","family":"Saputri","given":"Rani","non-dropping-particle":"","parse-names":false,"suffix":""},{"dropping-particle":"","family":"Mustafiyanti","given":"","non-dropping-particle":"","parse-names":false,"suffix":""}],"container-title":"Al-Tarbiyah: Jurnal Ilmu Pendidikan Islam","id":"ITEM-1","issue":"1","issued":{"date-parts":[["2024"]]},"page":"231-238","title":"Alur Tujuan Pembelajaran dan Asasmen","type":"article-journal","volume":"2"},"uris":["http://www.mendeley.com/documents/?uuid=fb0bb979-d5ca-47ee-8ad4-37419d36ac65"]}],"mendeley":{"formattedCitation":"(Akilla et al., 2024)","plainTextFormattedCitation":"(Akilla et al., 2024)","previouslyFormattedCitation":"(Akilla et al., 2024)"},"properties":{"noteIndex":0},"schema":"https://github.com/citation-style-language/schema/raw/master/csl-citation.json"}</w:instrText>
      </w:r>
      <w:r w:rsidRPr="00A668C6">
        <w:fldChar w:fldCharType="separate"/>
      </w:r>
      <w:r w:rsidRPr="00A668C6">
        <w:t>(Akilla et al., 2024)</w:t>
      </w:r>
      <w:r w:rsidRPr="00A668C6">
        <w:fldChar w:fldCharType="end"/>
      </w:r>
      <w:r w:rsidRPr="00A668C6">
        <w:t>.</w:t>
      </w:r>
    </w:p>
    <w:p w14:paraId="2078D319" w14:textId="77777777" w:rsidR="00874BD4" w:rsidRDefault="00874BD4" w:rsidP="00A668C6">
      <w:pPr>
        <w:pStyle w:val="IsiParagarf"/>
      </w:pPr>
      <w:r w:rsidRPr="00A668C6">
        <w:t xml:space="preserve">It was identified that 40% of Pre-service Teacher Professional Education (PPG Prajabatan) students have not demonstrated adequate understanding in developing and presenting the conceptual content of lesson plan. Furthermore, they have not been able to effectively modify lesson plan in alignment with learning objectives, students' needs, and characteristics, as illustrated in Figure 1. This is concerning, as lesson plan are essential instructional tools that can intervene in the learning process to achieve better outcomes </w:t>
      </w:r>
      <w:r w:rsidRPr="00A668C6">
        <w:fldChar w:fldCharType="begin" w:fldLock="1"/>
      </w:r>
      <w:r w:rsidRPr="00A668C6">
        <w:instrText>ADDIN CSL_CITATION {"citationItems":[{"id":"ITEM-1","itemData":{"abstract":"Learning interventions in business management education should not just promise vague outcomes. In this study, the researcher determines the acceptability of teacher-designed programmed modules in Production Management for classroom learning using the evaluations of expert jurors and student-users. The modules use the critical elements of mastery learning and proven effective teaching practices. After the researcher has developed them, students are given an orientation about the learning intervention which they have evaluated after using. The jurors who are known experts in the field also assessed the modules using quantitative and qualitative inputs. The findings show that the modules are generally very satisfactory in terms of physical aspects, objectives, instructions, learning, and evaluative instrument using separate and combined evaluations of the two groups of evaluators. This points out that they are acceptable as a learning intervention. The evaluation paves the way to develop a self-learning kit suited to the idiosyncrasies of unique learners","author":[{"dropping-particle":"","family":"Larawan","given":"Lucell","non-dropping-particle":"","parse-names":false,"suffix":""}],"container-title":"International Journal of Managerial Studies and Research (IJMSR)","id":"ITEM-1","issue":"2","issued":{"date-parts":[["2013"]]},"page":"10-22","title":"Acceptability of Teacher-Made Modules in Production Management","type":"article-journal","volume":"1"},"uris":["http://www.mendeley.com/documents/?uuid=b07a707b-b831-37df-b422-623d0e6686d9"]}],"mendeley":{"formattedCitation":"(Larawan, 2013)","plainTextFormattedCitation":"(Larawan, 2013)","previouslyFormattedCitation":"(Larawan, 2013)"},"properties":{"noteIndex":0},"schema":"https://github.com/citation-style-language/schema/raw/master/csl-citation.json"}</w:instrText>
      </w:r>
      <w:r w:rsidRPr="00A668C6">
        <w:fldChar w:fldCharType="separate"/>
      </w:r>
      <w:r w:rsidRPr="00A668C6">
        <w:t>(Larawan, 2013)</w:t>
      </w:r>
      <w:r w:rsidRPr="00A668C6">
        <w:fldChar w:fldCharType="end"/>
      </w:r>
      <w:r w:rsidRPr="00A668C6">
        <w:t>. The elements of a lesson plan include of the author’s identity, initial competencies, Pancasila student profile, facilities and infrastructure, target learners, the applied learning model, learning objectives, meaningful understanding, guiding questions, learning activities (introduction, main activities, and closing), assessments (diagnostic, formative, and summative), learning reflections for students and educators, student worksheets, textbooks, glossaries, and references.</w:t>
      </w:r>
    </w:p>
    <w:p w14:paraId="3FB1FAC1" w14:textId="77777777" w:rsidR="00A668C6" w:rsidRPr="00A668C6" w:rsidRDefault="00A668C6" w:rsidP="00A668C6">
      <w:pPr>
        <w:pStyle w:val="IsiParagarf"/>
      </w:pPr>
    </w:p>
    <w:p w14:paraId="564720AD" w14:textId="77777777" w:rsidR="00874BD4" w:rsidRDefault="00874BD4" w:rsidP="00874BD4">
      <w:pPr>
        <w:pStyle w:val="IsiParagarf"/>
        <w:ind w:firstLine="0"/>
        <w:jc w:val="center"/>
      </w:pPr>
      <w:r w:rsidRPr="00927692">
        <w:rPr>
          <w:rFonts w:ascii="Times New Roman" w:eastAsia="Times New Roman" w:hAnsi="Times New Roman" w:cs="Times New Roman"/>
          <w:noProof/>
          <w:sz w:val="24"/>
          <w:szCs w:val="24"/>
        </w:rPr>
        <w:drawing>
          <wp:inline distT="0" distB="0" distL="0" distR="0" wp14:anchorId="3A567076" wp14:editId="2125326A">
            <wp:extent cx="3601720" cy="2035810"/>
            <wp:effectExtent l="0" t="0" r="0" b="2540"/>
            <wp:docPr id="2972344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1720" cy="2035810"/>
                    </a:xfrm>
                    <a:prstGeom prst="rect">
                      <a:avLst/>
                    </a:prstGeom>
                    <a:noFill/>
                    <a:ln>
                      <a:noFill/>
                    </a:ln>
                  </pic:spPr>
                </pic:pic>
              </a:graphicData>
            </a:graphic>
          </wp:inline>
        </w:drawing>
      </w:r>
    </w:p>
    <w:p w14:paraId="01BD6857" w14:textId="77777777" w:rsidR="00874BD4" w:rsidRDefault="00874BD4" w:rsidP="00A668C6">
      <w:pPr>
        <w:pStyle w:val="IsiParagarf"/>
        <w:ind w:firstLine="0"/>
        <w:jc w:val="center"/>
      </w:pPr>
      <w:r w:rsidRPr="00C773BB">
        <w:t>Fig</w:t>
      </w:r>
      <w:r>
        <w:t>.</w:t>
      </w:r>
      <w:r w:rsidRPr="00C773BB">
        <w:t xml:space="preserve"> 1</w:t>
      </w:r>
      <w:r>
        <w:t>.</w:t>
      </w:r>
      <w:r w:rsidRPr="00C773BB">
        <w:t xml:space="preserve"> </w:t>
      </w:r>
      <w:r w:rsidRPr="00B94712">
        <w:t xml:space="preserve">The </w:t>
      </w:r>
      <w:r>
        <w:t>p</w:t>
      </w:r>
      <w:r w:rsidRPr="00B94712">
        <w:t xml:space="preserve">rocess of </w:t>
      </w:r>
      <w:r>
        <w:t>d</w:t>
      </w:r>
      <w:r w:rsidRPr="00B94712">
        <w:t xml:space="preserve">eveloping </w:t>
      </w:r>
      <w:r>
        <w:t>lesson plan</w:t>
      </w:r>
      <w:r w:rsidRPr="00B94712">
        <w:t xml:space="preserve"> by </w:t>
      </w:r>
      <w:r>
        <w:t>s</w:t>
      </w:r>
      <w:r w:rsidRPr="00B94712">
        <w:t xml:space="preserve">tudents of </w:t>
      </w:r>
      <w:r w:rsidRPr="00534A32">
        <w:rPr>
          <w:i/>
          <w:iCs/>
        </w:rPr>
        <w:t>PPG P</w:t>
      </w:r>
      <w:r>
        <w:rPr>
          <w:i/>
          <w:iCs/>
        </w:rPr>
        <w:t>r</w:t>
      </w:r>
      <w:r w:rsidRPr="00534A32">
        <w:rPr>
          <w:i/>
          <w:iCs/>
        </w:rPr>
        <w:t>ajabatan</w:t>
      </w:r>
    </w:p>
    <w:p w14:paraId="5A587CC3" w14:textId="77777777" w:rsidR="00874BD4" w:rsidRPr="00845A16" w:rsidRDefault="00874BD4" w:rsidP="00874BD4">
      <w:pPr>
        <w:pStyle w:val="IsiParagarf"/>
        <w:ind w:firstLine="0"/>
        <w:jc w:val="center"/>
      </w:pPr>
    </w:p>
    <w:p w14:paraId="0FB736A9" w14:textId="2F788EB3" w:rsidR="00874BD4" w:rsidRDefault="00874BD4" w:rsidP="00A668C6">
      <w:pPr>
        <w:pStyle w:val="IsiParagarf"/>
      </w:pPr>
      <w:r w:rsidRPr="00A668C6">
        <w:lastRenderedPageBreak/>
        <w:t xml:space="preserve">The development of lesson plan, as shown in Figure 1, indicates that students have not yet applied the syntax of innovative learning models. Group formations are not based on the learners' levels of knowledge and understanding, and there has been no monitoring provided by the teacher for each group. This has resulted in low-quality classroom learning, particularly concerning the implementation of teaching practices in assigned field schools. Students of </w:t>
      </w:r>
      <w:r w:rsidRPr="00480F7E">
        <w:rPr>
          <w:i/>
          <w:iCs/>
        </w:rPr>
        <w:t>PPG Prajabatan</w:t>
      </w:r>
      <w:r w:rsidRPr="00A668C6">
        <w:t xml:space="preserve"> have not yet optimally implemented the eight basic teaching skills, which include opening and closing skills, explaining skills, questioning skills, varying teaching techniques, reinforcement skills, classroom management skills, guiding small group discussions, and teaching skills for small groups and individuals. This is evident when </w:t>
      </w:r>
      <w:r w:rsidRPr="00480F7E">
        <w:rPr>
          <w:i/>
          <w:iCs/>
        </w:rPr>
        <w:t>PPG Prajabatan</w:t>
      </w:r>
      <w:r w:rsidRPr="00A668C6">
        <w:t xml:space="preserve"> students begin their lessons. They have not yet implemented variations in teaching stimuli, teaching styles, learning media, or interaction patterns. Students tend to position themselves continuously at the front of the class, as shown in Figure 2. However, to create an enjoyable learning environment, it is essential to have teachers who are competent, professional, and creative, ensuring that learning is engaging, remains conducive, and effectively facilitates student learning </w:t>
      </w:r>
      <w:r w:rsidRPr="00A668C6">
        <w:fldChar w:fldCharType="begin" w:fldLock="1"/>
      </w:r>
      <w:r w:rsidRPr="00A668C6">
        <w:instrText>ADDIN CSL_CITATION {"citationItems":[{"id":"ITEM-1","itemData":{"DOI":"https://doi.org/10.30651/didaktis.v17i1.1555","abstract":"Keterampilan dasar guru dalam mengajar di kelas merupakan kompetensi yang harus dimiliki oleh para guru, dengan tujuan agar pembelajaran di kelas dapat terwujud pembelajaran yang baik dan menyenangkan. Keterampilan mengajar atau membelajarkan merupakan kompetensi pedagogik yang cukup kompleks karena merupakan integrasi dari berbagai kompetensi guru secara utuh dan menyeluruh. Penelitian yang dilaksanakan di SD Negeri 1 Baito Kecamatan Baito Kabupaten Konawe Selatan bertujuan untuk mengetahui pelaksanaan delapan keterampilan dasar mengajar guru dalam menciptakan suasana belajar yang menyenangkan di Kelas V SD Negeri 1 Baito Kecamatan Baito Kabupaten Konawe Selatan. Penentuan subjek penelitian ini informan yang akan dijadikan sebagai sumber untuk mendapatkan informasi dalam penelitian ini adalah guru. Berdasarkan hasil penelitian dan pembahasan dapat diketahui bahwa pelaksanaan delapan keterampilan dasar mengajar guru seperti; 1) keterampilan bertanya; 2) memberi penguatan; 3) mengadakan variasi; 4) menjelaskan; 5) membuka dan menutup pelajaran; 6) membimbing diskusi kelompok kecil; 7) mengelola kelas; serta 8) mengajar kelompok kecil dan perorangan, dapat menciptakan pembelajaran yang menyenangkan telah dilakukan sehingga proses pembelajaran berjalan dengan baik dan menyenangkan","author":[{"dropping-particle":"","family":"Jaya","given":"Hasma Nur","non-dropping-particle":"","parse-names":false,"suffix":""}],"container-title":"Didaktis: Pendidikan dan Ilmu Pengetahuan","id":"ITEM-1","issue":"1","issued":{"date-parts":[["2017"]]},"page":"23-35","title":"Keterampilan Dasar Guru untuk Menciptakan Suasana Belajar yang Menyenangkan","type":"article-journal","volume":"17"},"uris":["http://www.mendeley.com/documents/?uuid=4aa6a7b6-e14e-48b1-a6fd-c759227493a8"]}],"mendeley":{"formattedCitation":"(Jaya, 2017)","plainTextFormattedCitation":"(Jaya, 2017)","previouslyFormattedCitation":"(Jaya, 2017)"},"properties":{"noteIndex":0},"schema":"https://github.com/citation-style-language/schema/raw/master/csl-citation.json"}</w:instrText>
      </w:r>
      <w:r w:rsidRPr="00A668C6">
        <w:fldChar w:fldCharType="separate"/>
      </w:r>
      <w:r w:rsidRPr="00A668C6">
        <w:t>(</w:t>
      </w:r>
      <w:r w:rsidR="00BF0DB6" w:rsidRPr="00BF0DB6">
        <w:t>Christian-Ike et al., 2024</w:t>
      </w:r>
      <w:r w:rsidR="00BF0DB6">
        <w:t xml:space="preserve">; </w:t>
      </w:r>
      <w:r w:rsidRPr="00A668C6">
        <w:t>Jaya, 2017)</w:t>
      </w:r>
      <w:r w:rsidRPr="00A668C6">
        <w:fldChar w:fldCharType="end"/>
      </w:r>
      <w:r w:rsidRPr="00A668C6">
        <w:t>.</w:t>
      </w:r>
    </w:p>
    <w:p w14:paraId="17B72114" w14:textId="77777777" w:rsidR="00A668C6" w:rsidRPr="00A668C6" w:rsidRDefault="00A668C6" w:rsidP="00A668C6">
      <w:pPr>
        <w:pStyle w:val="IsiParagarf"/>
      </w:pPr>
    </w:p>
    <w:p w14:paraId="02B8B881" w14:textId="77777777" w:rsidR="00874BD4" w:rsidRDefault="00874BD4" w:rsidP="00874BD4">
      <w:pPr>
        <w:pStyle w:val="IsiParagarf"/>
        <w:ind w:firstLine="0"/>
        <w:jc w:val="center"/>
      </w:pPr>
      <w:r>
        <w:rPr>
          <w:rFonts w:ascii="Times New Roman" w:eastAsia="Times New Roman" w:hAnsi="Times New Roman" w:cs="Times New Roman"/>
          <w:noProof/>
          <w:sz w:val="24"/>
          <w:szCs w:val="24"/>
        </w:rPr>
        <w:drawing>
          <wp:inline distT="0" distB="0" distL="0" distR="0" wp14:anchorId="2B0BD44A" wp14:editId="7FDBF52B">
            <wp:extent cx="3629464" cy="2079324"/>
            <wp:effectExtent l="0" t="0" r="0" b="0"/>
            <wp:docPr id="1316781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629464" cy="2079324"/>
                    </a:xfrm>
                    <a:prstGeom prst="rect">
                      <a:avLst/>
                    </a:prstGeom>
                    <a:noFill/>
                  </pic:spPr>
                </pic:pic>
              </a:graphicData>
            </a:graphic>
          </wp:inline>
        </w:drawing>
      </w:r>
    </w:p>
    <w:p w14:paraId="038AEECE" w14:textId="77777777" w:rsidR="00874BD4" w:rsidRDefault="00874BD4" w:rsidP="00874BD4">
      <w:pPr>
        <w:pStyle w:val="IsiParagarf"/>
        <w:spacing w:after="240"/>
        <w:ind w:firstLine="0"/>
        <w:jc w:val="left"/>
      </w:pPr>
      <w:r w:rsidRPr="00C773BB">
        <w:t>Fig</w:t>
      </w:r>
      <w:r>
        <w:t>.</w:t>
      </w:r>
      <w:r w:rsidRPr="00C773BB">
        <w:t xml:space="preserve"> 2</w:t>
      </w:r>
      <w:r>
        <w:t>.</w:t>
      </w:r>
      <w:r w:rsidRPr="00C773BB">
        <w:t xml:space="preserve"> </w:t>
      </w:r>
      <w:r w:rsidRPr="00706727">
        <w:t xml:space="preserve">The </w:t>
      </w:r>
      <w:r>
        <w:t>c</w:t>
      </w:r>
      <w:r w:rsidRPr="00706727">
        <w:t xml:space="preserve">ondition of </w:t>
      </w:r>
      <w:r>
        <w:t>e</w:t>
      </w:r>
      <w:r w:rsidRPr="00706727">
        <w:t xml:space="preserve">lementary </w:t>
      </w:r>
      <w:r>
        <w:t>s</w:t>
      </w:r>
      <w:r w:rsidRPr="00706727">
        <w:t xml:space="preserve">chool </w:t>
      </w:r>
      <w:r>
        <w:t>s</w:t>
      </w:r>
      <w:r w:rsidRPr="00706727">
        <w:t xml:space="preserve">tudents and </w:t>
      </w:r>
      <w:r w:rsidRPr="00706727">
        <w:rPr>
          <w:i/>
          <w:iCs/>
        </w:rPr>
        <w:t>PPG Prajabatan</w:t>
      </w:r>
      <w:r w:rsidRPr="00706727">
        <w:t xml:space="preserve"> </w:t>
      </w:r>
      <w:r>
        <w:t>s</w:t>
      </w:r>
      <w:r w:rsidRPr="00706727">
        <w:t xml:space="preserve">tudents as </w:t>
      </w:r>
      <w:r>
        <w:t>t</w:t>
      </w:r>
      <w:r w:rsidRPr="00706727">
        <w:t xml:space="preserve">eachers during the </w:t>
      </w:r>
      <w:r>
        <w:t>l</w:t>
      </w:r>
      <w:r w:rsidRPr="00706727">
        <w:t xml:space="preserve">earning </w:t>
      </w:r>
      <w:r>
        <w:t>p</w:t>
      </w:r>
      <w:r w:rsidRPr="00706727">
        <w:t xml:space="preserve">rocess </w:t>
      </w:r>
    </w:p>
    <w:p w14:paraId="03F80253" w14:textId="77777777" w:rsidR="00874BD4" w:rsidRDefault="00874BD4" w:rsidP="00480F7E">
      <w:pPr>
        <w:pStyle w:val="IsiParagarf"/>
      </w:pPr>
      <w:r w:rsidRPr="00C72FEC">
        <w:rPr>
          <w:i/>
          <w:iCs/>
        </w:rPr>
        <w:t>PPG Prajabatan</w:t>
      </w:r>
      <w:r w:rsidRPr="00706727">
        <w:t xml:space="preserve"> students have also not yet implemented variation skills in teaching, such as alternating between concrete and digital learning media, varying interaction patterns and student activities, and paying attention to students' seating positions (which is related to the </w:t>
      </w:r>
      <w:r w:rsidRPr="00480F7E">
        <w:t>development</w:t>
      </w:r>
      <w:r w:rsidRPr="00706727">
        <w:t xml:space="preserve"> of their spinal structure). Therefore, it remains essential for PPG students to develop their ability to create </w:t>
      </w:r>
      <w:r>
        <w:t>lesson plan</w:t>
      </w:r>
      <w:r w:rsidRPr="00706727">
        <w:t xml:space="preserve"> to improve the quality of learning and improve basic teaching skills. One approach is through the implementation of the Teaching at the Right Level (TaRL) approach to improve the teaching skills of </w:t>
      </w:r>
      <w:r w:rsidRPr="00C72FEC">
        <w:rPr>
          <w:i/>
          <w:iCs/>
        </w:rPr>
        <w:t>PPG Prajabatan</w:t>
      </w:r>
      <w:r w:rsidRPr="00706727">
        <w:t xml:space="preserve"> </w:t>
      </w:r>
      <w:r>
        <w:t>s</w:t>
      </w:r>
      <w:r w:rsidRPr="00706727">
        <w:t xml:space="preserve">tudents in the Elementary School Teacher Education Study Program, presented in the form of a smart class using articulate storyline. </w:t>
      </w:r>
      <w:r w:rsidRPr="00480F7E">
        <w:t>The</w:t>
      </w:r>
      <w:r w:rsidRPr="00706727">
        <w:t xml:space="preserve"> TaRL concept is utilized to address differences in learning abilities and provide instruction that meets the needs of learners </w:t>
      </w:r>
      <w:r>
        <w:fldChar w:fldCharType="begin" w:fldLock="1"/>
      </w:r>
      <w:r>
        <w:instrText>ADDIN CSL_CITATION {"citationItems":[{"id":"ITEM-1","itemData":{"URL":"https://blog.kejarcita.id/implementasi-teaching-at-the-right-level-dalam-kurikulum-merdeka/","accessed":{"date-parts":[["2024","12","26"]]},"author":[{"dropping-particle":"","family":"Janah","given":"Insani Miftahul","non-dropping-particle":"","parse-names":false,"suffix":""}],"container-title":"Kejarcita","id":"ITEM-1","issued":{"date-parts":[["2023"]]},"title":"Implementasi Teaching at The Right Level Kurikulum Merdeka","type":"webpage"},"uris":["http://www.mendeley.com/documents/?uuid=bf389390-ed8c-4616-803f-6b04f787f79b"]}],"mendeley":{"formattedCitation":"(Janah, 2023)","plainTextFormattedCitation":"(Janah, 2023)","previouslyFormattedCitation":"(Janah, 2023)"},"properties":{"noteIndex":0},"schema":"https://github.com/citation-style-language/schema/raw/master/csl-citation.json"}</w:instrText>
      </w:r>
      <w:r>
        <w:fldChar w:fldCharType="separate"/>
      </w:r>
      <w:r w:rsidRPr="00864DF6">
        <w:rPr>
          <w:noProof/>
        </w:rPr>
        <w:t>(Janah, 2023)</w:t>
      </w:r>
      <w:r>
        <w:fldChar w:fldCharType="end"/>
      </w:r>
      <w:r w:rsidRPr="00706727">
        <w:t>.</w:t>
      </w:r>
    </w:p>
    <w:p w14:paraId="5C7DD813" w14:textId="77777777" w:rsidR="00874BD4" w:rsidRDefault="00874BD4" w:rsidP="00480F7E">
      <w:pPr>
        <w:pStyle w:val="IsiParagarf"/>
      </w:pPr>
      <w:r w:rsidRPr="00461087">
        <w:t xml:space="preserve">The TaRL approach is a personalized learning strategy that tailors instruction to meet the </w:t>
      </w:r>
      <w:r w:rsidRPr="00480F7E">
        <w:t>unique</w:t>
      </w:r>
      <w:r w:rsidRPr="00461087">
        <w:t xml:space="preserve"> academic needs, abilities, and goals of each student</w:t>
      </w:r>
      <w:r w:rsidRPr="00864DF6">
        <w:t>. This approach also offers flexibility in teaching according to the learners' capacities. It is designed by aligning learning outcomes with the ability levels and needs of students</w:t>
      </w:r>
      <w:r w:rsidRPr="0016613C">
        <w:t xml:space="preserve"> </w:t>
      </w:r>
      <w:r>
        <w:t xml:space="preserve"> </w:t>
      </w:r>
      <w:r>
        <w:rPr>
          <w:color w:val="000000"/>
        </w:rPr>
        <w:fldChar w:fldCharType="begin" w:fldLock="1"/>
      </w:r>
      <w:r>
        <w:rPr>
          <w:color w:val="000000"/>
        </w:rPr>
        <w:instrText>ADDIN CSL_CITATION {"citationItems":[{"id":"ITEM-1","itemData":{"ISBN":"9789032923341","abstract":"Educational design research: an introduction -- Curriculuar development research as a specimen of educational design research -- Design research from the learning design perspective -- The intergrative learning design framework: an illustrated example from the domain of instructional technology -- When is design research appropriate? -- Formative evaluation in educational design research -- References and sources on educational design research.","author":[{"dropping-particle":"van den","family":"Akker","given":"Jan","non-dropping-particle":"","parse-names":false,"suffix":""},{"dropping-particle":"","family":"Bannan","given":"Brenda","non-dropping-particle":"","parse-names":false,"suffix":""},{"dropping-particle":"","family":"Kelly","given":"Anthony E.","non-dropping-particle":"","parse-names":false,"suffix":""},{"dropping-particle":"","family":"Nieveen","given":"Nienke","non-dropping-particle":"","parse-names":false,"suffix":""},{"dropping-particle":"","family":"Plomp","given":"Tjerd","non-dropping-particle":"","parse-names":false,"suffix":""}],"editor":[{"dropping-particle":"","family":"Plomp","given":"Tjeerd","non-dropping-particle":"","parse-names":false,"suffix":""},{"dropping-particle":"","family":"Nieveen","given":"Nienke","non-dropping-particle":"","parse-names":false,"suffix":""}],"id":"ITEM-1","issued":{"date-parts":[["2013"]]},"publisher":"Netherlands Institute for Curriculum Development (SLO)","publisher-place":"Enschede","title":"Educational Design Research","type":"book"},"uris":["http://www.mendeley.com/documents/?uuid=b7e41228-25c0-3f03-b429-b087e3e9eb17"]}],"mendeley":{"formattedCitation":"(Akker et al., 2013)","plainTextFormattedCitation":"(Akker et al., 2013)","previouslyFormattedCitation":"(Akker et al., 2013)"},"properties":{"noteIndex":0},"schema":"https://github.com/citation-style-language/schema/raw/master/csl-citation.json"}</w:instrText>
      </w:r>
      <w:r>
        <w:rPr>
          <w:color w:val="000000"/>
        </w:rPr>
        <w:fldChar w:fldCharType="separate"/>
      </w:r>
      <w:r w:rsidRPr="008170B8">
        <w:rPr>
          <w:noProof/>
          <w:color w:val="000000"/>
        </w:rPr>
        <w:t>(Akker et al., 2013)</w:t>
      </w:r>
      <w:r>
        <w:rPr>
          <w:color w:val="000000"/>
        </w:rPr>
        <w:fldChar w:fldCharType="end"/>
      </w:r>
      <w:r w:rsidRPr="0016613C">
        <w:t xml:space="preserve">. </w:t>
      </w:r>
      <w:r>
        <w:t>Lesson plan</w:t>
      </w:r>
      <w:r w:rsidRPr="00864DF6">
        <w:t xml:space="preserve"> </w:t>
      </w:r>
      <w:r w:rsidRPr="00864DF6">
        <w:lastRenderedPageBreak/>
        <w:t xml:space="preserve">must be developed to facilitate student learning and personalized to the learning characteristics of three levels of knowledge and understanding, which are the highly proficient group, the proficient </w:t>
      </w:r>
      <w:r w:rsidRPr="00480F7E">
        <w:t>group</w:t>
      </w:r>
      <w:r w:rsidRPr="00864DF6">
        <w:t>, and the needs guidance group, determined through cognitive and non-cognitive diagnostic assessments. Diagnostic assessments are used to identify the characteristics, needs, and abilities of learners, allowing teachers to understand students' initial abilities and developmental progress</w:t>
      </w:r>
      <w:r>
        <w:t xml:space="preserve"> </w:t>
      </w:r>
      <w:r>
        <w:fldChar w:fldCharType="begin" w:fldLock="1"/>
      </w:r>
      <w:r>
        <w:instrText>ADDIN CSL_CITATION {"citationItems":[{"id":"ITEM-1","itemData":{"DOI":"10.33394/jtp.v8i2.7590","ISSN":"2503-0620","author":[{"dropping-particle":"","family":"Suharyani","given":"","non-dropping-particle":"","parse-names":false,"suffix":""},{"dropping-particle":"","family":"Suarti","given":"Ni Ketut Alit","non-dropping-particle":"","parse-names":false,"suffix":""},{"dropping-particle":"","family":"Astuti","given":"Farida Herna","non-dropping-particle":"","parse-names":false,"suffix":""}],"container-title":"Jurnal Teknologi Pendidikan : Jurnal Penelitian dan Pengembangan Pembelajaran","id":"ITEM-1","issue":"2","issued":{"date-parts":[["2023"]]},"page":"470-479","title":"Implementasi Pendekatan Teaching At The Right Level (Tarl) Dalam Meningkatkan Kemampuan Literasi Numerasi Anak","type":"article-journal","volume":"8"},"uris":["http://www.mendeley.com/documents/?uuid=96622d0f-f478-436c-9be6-f59c7dc2e7fa"]}],"mendeley":{"formattedCitation":"(Suharyani et al., 2023)","plainTextFormattedCitation":"(Suharyani et al., 2023)","previouslyFormattedCitation":"(Suharyani et al., 2023)"},"properties":{"noteIndex":0},"schema":"https://github.com/citation-style-language/schema/raw/master/csl-citation.json"}</w:instrText>
      </w:r>
      <w:r>
        <w:fldChar w:fldCharType="separate"/>
      </w:r>
      <w:r w:rsidRPr="00631847">
        <w:rPr>
          <w:noProof/>
        </w:rPr>
        <w:t>(Suharyani et al., 2023)</w:t>
      </w:r>
      <w:r>
        <w:fldChar w:fldCharType="end"/>
      </w:r>
      <w:r>
        <w:t>.</w:t>
      </w:r>
    </w:p>
    <w:p w14:paraId="62D728BF" w14:textId="77777777" w:rsidR="00874BD4" w:rsidRDefault="00874BD4" w:rsidP="00480F7E">
      <w:pPr>
        <w:pStyle w:val="IsiParagarf"/>
      </w:pPr>
      <w:r w:rsidRPr="00631847">
        <w:t xml:space="preserve">Smart class articulate storyline is a digital platform that utilizes artificial intelligence (AI), such as </w:t>
      </w:r>
      <w:r>
        <w:t>a</w:t>
      </w:r>
      <w:r w:rsidRPr="00631847">
        <w:t xml:space="preserve">rticulate </w:t>
      </w:r>
      <w:r>
        <w:t>s</w:t>
      </w:r>
      <w:r w:rsidRPr="00631847">
        <w:t xml:space="preserve">toryline-3, which is then converted using </w:t>
      </w:r>
      <w:r>
        <w:t>w</w:t>
      </w:r>
      <w:r w:rsidRPr="00631847">
        <w:t xml:space="preserve">ebsite 2 APK builder to create an application. This application is designed to assist </w:t>
      </w:r>
      <w:r w:rsidRPr="00C72FEC">
        <w:rPr>
          <w:i/>
          <w:iCs/>
        </w:rPr>
        <w:t>PPG Prajabatan</w:t>
      </w:r>
      <w:r w:rsidRPr="00631847">
        <w:t xml:space="preserve"> students in developing </w:t>
      </w:r>
      <w:r>
        <w:t xml:space="preserve">lesson </w:t>
      </w:r>
      <w:r w:rsidRPr="00480F7E">
        <w:t>plan</w:t>
      </w:r>
      <w:r w:rsidRPr="00631847">
        <w:t xml:space="preserve"> to improve and support their skills and roles as educators. It aids in analyzing the alignment of </w:t>
      </w:r>
      <w:r>
        <w:t>lesson plan</w:t>
      </w:r>
      <w:r w:rsidRPr="00631847">
        <w:t xml:space="preserve"> with learning objectives, students' needs, and their characteristics. In addition, smart class articulate storyline-3 is designed to support the improvement of teaching skills among </w:t>
      </w:r>
      <w:r w:rsidRPr="00C72FEC">
        <w:rPr>
          <w:i/>
          <w:iCs/>
        </w:rPr>
        <w:t>PPG Prajabatan</w:t>
      </w:r>
      <w:r w:rsidRPr="00631847">
        <w:t xml:space="preserve"> students through the provision of materials on the TaRL approach. It includes explanations and video examples of teaching practices related to the eight basic teaching skills, which consist of opening and closing lessons, explaining, questioning, varying learning activities, teaching small groups or individuals, classroom management, guiding small group discussions, and providing reinforcement. These resources allow </w:t>
      </w:r>
      <w:r w:rsidRPr="00ED5185">
        <w:rPr>
          <w:i/>
          <w:iCs/>
        </w:rPr>
        <w:t>PPG Prajabatan</w:t>
      </w:r>
      <w:r w:rsidRPr="00631847">
        <w:t xml:space="preserve"> students to gain insights into the development of </w:t>
      </w:r>
      <w:r>
        <w:t>lesson plan</w:t>
      </w:r>
      <w:r w:rsidRPr="00631847">
        <w:t xml:space="preserve"> and the selection of appropriate and innovative media, methods, and learning models. Furthermore, </w:t>
      </w:r>
      <w:r>
        <w:t>a</w:t>
      </w:r>
      <w:r w:rsidRPr="00631847">
        <w:t xml:space="preserve">rticulate </w:t>
      </w:r>
      <w:r>
        <w:t>s</w:t>
      </w:r>
      <w:r w:rsidRPr="00631847">
        <w:t xml:space="preserve">toryline-3 is equipped with features such as animations, text, images, videos, and more </w:t>
      </w:r>
      <w:r>
        <w:fldChar w:fldCharType="begin" w:fldLock="1"/>
      </w:r>
      <w:r>
        <w:instrText>ADDIN CSL_CITATION {"citationItems":[{"id":"ITEM-1","itemData":{"DOI":"10.37304/jem.v3i2.5507","ISSN":"2721-0812","abstract":"Penelitian ini merupakan penelitian pengembangan media pembelajaran digital berbasis articulate-storyline-3 pada pokok bahasan struktur atom yang selanjutnya disebut sebagai Media PERISA. Penelitian ini bertujuan untuk mendeskripsikan kelayakan Media PERISA yang dikembangkan dalam penelitian ini, serta mendeskripsikan efektivitas Media PERISA terhadap pemahaman konsep siswa terhadap materi struktur atom. Penelitian ini merupakan jenis penelitian Reaserch and Decelopment yang menggunakan model Four-D (4D) yang disarankan oleh Thiagarajan. Model 4-D memiliki empat langkah utama yaitu define, design, develop, serta desseminate. Namun dalam penelitian kali ini langkah yang dilakukan hanya sampai tahap develop saja. Subjek penelitian adalah siswa kelas X MIPA 1 SMAN 12 Banjarmasin yang berjumlah 20 orang dan  disebut kelompok A, dan siswa kelas X MIPA 1 dan X MIPA 2 SMAN 11 Banjarmasin yang berjumlah 47 orang disebut sebagai kelompok B. Instrumen penelitian ini antara lain angket kebutuhan siswa, soal pre-test dan post-test, angket kesesuaian isi, angket tampilan media, dan angket respon siswa. Hasil penelitian menunjukkan bahwa kesesuaian isi pada rancangan awal media PERISA sebesar 82,9% yang kemudian dilakukan revisi berdasarkan saran ahli hingga isi dalam media PERISA telah benar-benar sesuai dengan KD dan tujuan pembelajaran. Hasil validasi kelayakan media PERISA menunjukkan kelayakan media sebesar 86,5% atau sangat layak digunakan tanpa revisi. Efektifitas media PERISA yang ditunjukkan dengan nilai n-gain-score adalah 0,536% atau termasuk dalam kategori keefektifan tinggi. Persentase respon peserta didik yang mencapai 82,052%.","author":[{"dropping-particle":"","family":"Pratiwi","given":"Syahra Ayu","non-dropping-particle":"","parse-names":false,"suffix":""},{"dropping-particle":"","family":"Sudyana","given":"I Nyoman","non-dropping-particle":"","parse-names":false,"suffix":""},{"dropping-particle":"","family":"Fatah","given":"Abdul Hadjranul","non-dropping-particle":"","parse-names":false,"suffix":""}],"container-title":"Journal of Environment and Management","id":"ITEM-1","issue":"2","issued":{"date-parts":[["2022"]]},"page":"153-160","title":"Pengembangan media pembelajaran digital berbasis articulate-storyline-3 pada pokok bahasan struktur atom","type":"article-journal","volume":"3"},"uris":["http://www.mendeley.com/documents/?uuid=0656fe3b-fc05-43b0-9d7b-79aab8872263"]}],"mendeley":{"formattedCitation":"(Pratiwi et al., 2022)","plainTextFormattedCitation":"(Pratiwi et al., 2022)","previouslyFormattedCitation":"(Pratiwi et al., 2022)"},"properties":{"noteIndex":0},"schema":"https://github.com/citation-style-language/schema/raw/master/csl-citation.json"}</w:instrText>
      </w:r>
      <w:r>
        <w:fldChar w:fldCharType="separate"/>
      </w:r>
      <w:r w:rsidRPr="00631847">
        <w:rPr>
          <w:noProof/>
        </w:rPr>
        <w:t>(Pratiwi et al., 2022)</w:t>
      </w:r>
      <w:r>
        <w:fldChar w:fldCharType="end"/>
      </w:r>
      <w:r>
        <w:t>.</w:t>
      </w:r>
    </w:p>
    <w:p w14:paraId="73430425" w14:textId="5FBA4D10" w:rsidR="00874BD4" w:rsidRDefault="00874BD4" w:rsidP="00480F7E">
      <w:pPr>
        <w:pStyle w:val="IsiParagarf"/>
      </w:pPr>
      <w:r w:rsidRPr="00480F7E">
        <w:t>With</w:t>
      </w:r>
      <w:r w:rsidRPr="00631847">
        <w:t xml:space="preserve"> the help of articulate storyline-3 technology, teachers can integrate technology by introducing innovations in the educational domain, transforming it into an alternative and engaging method of presenting modern teaching materials using AI</w:t>
      </w:r>
      <w:r>
        <w:t xml:space="preserve"> </w:t>
      </w:r>
      <w:r>
        <w:rPr>
          <w:color w:val="000000"/>
        </w:rPr>
        <w:fldChar w:fldCharType="begin" w:fldLock="1"/>
      </w:r>
      <w:r>
        <w:rPr>
          <w:color w:val="000000"/>
        </w:rPr>
        <w:instrText>ADDIN CSL_CITATION {"citationItems":[{"id":"ITEM-1","itemData":{"ISBN":"9789032923341","abstract":"Educational design research: an introduction -- Curriculuar development research as a specimen of educational design research -- Design research from the learning design perspective -- The intergrative learning design framework: an illustrated example from the domain of instructional technology -- When is design research appropriate? -- Formative evaluation in educational design research -- References and sources on educational design research.","author":[{"dropping-particle":"van den","family":"Akker","given":"Jan","non-dropping-particle":"","parse-names":false,"suffix":""},{"dropping-particle":"","family":"Bannan","given":"Brenda","non-dropping-particle":"","parse-names":false,"suffix":""},{"dropping-particle":"","family":"Kelly","given":"Anthony E.","non-dropping-particle":"","parse-names":false,"suffix":""},{"dropping-particle":"","family":"Nieveen","given":"Nienke","non-dropping-particle":"","parse-names":false,"suffix":""},{"dropping-particle":"","family":"Plomp","given":"Tjerd","non-dropping-particle":"","parse-names":false,"suffix":""}],"editor":[{"dropping-particle":"","family":"Plomp","given":"Tjeerd","non-dropping-particle":"","parse-names":false,"suffix":""},{"dropping-particle":"","family":"Nieveen","given":"Nienke","non-dropping-particle":"","parse-names":false,"suffix":""}],"id":"ITEM-1","issued":{"date-parts":[["2013"]]},"publisher":"Netherlands Institute for Curriculum Development (SLO)","publisher-place":"Enschede","title":"Educational Design Research","type":"book"},"uris":["http://www.mendeley.com/documents/?uuid=b7e41228-25c0-3f03-b429-b087e3e9eb17"]}],"mendeley":{"formattedCitation":"(Akker et al., 2013)","plainTextFormattedCitation":"(Akker et al., 2013)","previouslyFormattedCitation":"(Akker et al., 2013)"},"properties":{"noteIndex":0},"schema":"https://github.com/citation-style-language/schema/raw/master/csl-citation.json"}</w:instrText>
      </w:r>
      <w:r>
        <w:rPr>
          <w:color w:val="000000"/>
        </w:rPr>
        <w:fldChar w:fldCharType="separate"/>
      </w:r>
      <w:r w:rsidRPr="008170B8">
        <w:rPr>
          <w:noProof/>
          <w:color w:val="000000"/>
        </w:rPr>
        <w:t>(Akker et al., 2013)</w:t>
      </w:r>
      <w:r>
        <w:rPr>
          <w:color w:val="000000"/>
        </w:rPr>
        <w:fldChar w:fldCharType="end"/>
      </w:r>
      <w:r w:rsidRPr="0016613C">
        <w:t xml:space="preserve">. </w:t>
      </w:r>
      <w:r w:rsidRPr="00631847">
        <w:t>This positively impacts the teaching skills of teacher professional education students. According to</w:t>
      </w:r>
      <w:r>
        <w:t xml:space="preserve"> </w:t>
      </w:r>
      <w:r>
        <w:rPr>
          <w:color w:val="000000"/>
        </w:rPr>
        <w:fldChar w:fldCharType="begin" w:fldLock="1"/>
      </w:r>
      <w:r>
        <w:rPr>
          <w:color w:val="000000"/>
        </w:rPr>
        <w:instrText>ADDIN CSL_CITATION {"citationItems":[{"id":"ITEM-1","itemData":{"DOI":"10.31764/jmm.v5i6.4857","abstract":"Inovasi pembelajaran yang bisa dikembangkan oleh pendidik adalah gamifikasi, yaitu metode pembelajaran yang mengadaptasi dari elemen-elemen yang terdapat dalam …","author":[{"dropping-particle":"","family":"Fitriati","given":"Ita","non-dropping-particle":"","parse-names":false,"suffix":""},{"dropping-particle":"","family":"Hardiningsih","given":"Sri","non-dropping-particle":"","parse-names":false,"suffix":""},{"dropping-particle":"","family":"Sani","given":"Khairul","non-dropping-particle":"","parse-names":false,"suffix":""}],"container-title":"JMM (Jurnal Masyarakat …","id":"ITEM-1","issue":"6","issued":{"date-parts":[["2021"]]},"page":"5-12","title":"Workshop Implementasi Gamifikasi Menggunakan Educandy Dan Quizizz Pada Pembelajaran Masa Covid-19 Bagi Guru Smk Bima","type":"article-journal","volume":"5"},"uris":["http://www.mendeley.com/documents/?uuid=e65cf151-ba88-361c-8633-d7d0805b4dcd"]}],"mendeley":{"formattedCitation":"(Fitriati et al., 2021)","manualFormatting":"Fitriati et al., (2021)","plainTextFormattedCitation":"(Fitriati et al., 2021)","previouslyFormattedCitation":"(Fitriati et al., 2021)"},"properties":{"noteIndex":0},"schema":"https://github.com/citation-style-language/schema/raw/master/csl-citation.json"}</w:instrText>
      </w:r>
      <w:r>
        <w:rPr>
          <w:color w:val="000000"/>
        </w:rPr>
        <w:fldChar w:fldCharType="separate"/>
      </w:r>
      <w:r w:rsidRPr="008170B8">
        <w:rPr>
          <w:noProof/>
          <w:color w:val="000000"/>
        </w:rPr>
        <w:t xml:space="preserve">Fitriati et al. </w:t>
      </w:r>
      <w:r>
        <w:rPr>
          <w:noProof/>
          <w:color w:val="000000"/>
        </w:rPr>
        <w:t>(</w:t>
      </w:r>
      <w:r w:rsidRPr="008170B8">
        <w:rPr>
          <w:noProof/>
          <w:color w:val="000000"/>
        </w:rPr>
        <w:t>2021)</w:t>
      </w:r>
      <w:r>
        <w:rPr>
          <w:color w:val="000000"/>
        </w:rPr>
        <w:fldChar w:fldCharType="end"/>
      </w:r>
      <w:r w:rsidRPr="0016613C">
        <w:t xml:space="preserve">, </w:t>
      </w:r>
      <w:r w:rsidRPr="00631847">
        <w:t>AI is an artificial intelligence designed to think like humans, enabling it to perform various analyses. This capability is leveraged by students, as their tendency to struggle with lengthy analytical processes becomes an opportunity to utilize AI, which is highly appealing. One example is the use of ChatGPT to analyze content mapping and interactive quiz applications as interactive edugames.</w:t>
      </w:r>
    </w:p>
    <w:p w14:paraId="6D02FAB2" w14:textId="77777777" w:rsidR="00874BD4" w:rsidRDefault="00874BD4" w:rsidP="00480F7E">
      <w:pPr>
        <w:pStyle w:val="IsiParagarf"/>
      </w:pPr>
      <w:r w:rsidRPr="0042149E">
        <w:t>Utilizing ChatGPT as a resource for creating lesson plans has the potential to enhance efficiency, innovation, and precision.</w:t>
      </w:r>
      <w:r w:rsidRPr="00631847">
        <w:t xml:space="preserve"> </w:t>
      </w:r>
      <w:r w:rsidRPr="0042149E">
        <w:t xml:space="preserve">ChatGPT, through its capacity to create text automatically and interactively, can act as a virtual companion for students in investigating concepts, </w:t>
      </w:r>
      <w:r w:rsidRPr="00480F7E">
        <w:t>developing</w:t>
      </w:r>
      <w:r w:rsidRPr="0042149E">
        <w:t xml:space="preserve"> arguments, and writing paragraphs more efficiently</w:t>
      </w:r>
      <w:r w:rsidRPr="0016613C">
        <w:t xml:space="preserve"> </w:t>
      </w:r>
      <w:r>
        <w:rPr>
          <w:color w:val="000000"/>
        </w:rPr>
        <w:fldChar w:fldCharType="begin" w:fldLock="1"/>
      </w:r>
      <w:r>
        <w:rPr>
          <w:color w:val="000000"/>
        </w:rPr>
        <w:instrText>ADDIN CSL_CITATION {"citationItems":[{"id":"ITEM-1","itemData":{"DOI":"https://doi.org/10.31294/ijse.v9i1.15631","ISSN":"2461-0690","author":[{"dropping-particle":"","family":"Wahyudi","given":"Tri","non-dropping-particle":"","parse-names":false,"suffix":""}],"container-title":"Indonesian Journal on Software Engineering (IJSE)","id":"ITEM-1","issue":"1","issued":{"date-parts":[["2023"]]},"page":"28-32","title":"Studi Kasus Pengembangan dan Penggunaan Artificial Intelligence (AI) Sebagai Penunjang Kegiatan Masyarakat Indonesia","type":"article-journal","volume":"9"},"uris":["http://www.mendeley.com/documents/?uuid=04ebf586-16eb-3921-8caa-a91e347cf67e"]}],"mendeley":{"formattedCitation":"(Wahyudi, 2023)","plainTextFormattedCitation":"(Wahyudi, 2023)","previouslyFormattedCitation":"(Wahyudi, 2023)"},"properties":{"noteIndex":0},"schema":"https://github.com/citation-style-language/schema/raw/master/csl-citation.json"}</w:instrText>
      </w:r>
      <w:r>
        <w:rPr>
          <w:color w:val="000000"/>
        </w:rPr>
        <w:fldChar w:fldCharType="separate"/>
      </w:r>
      <w:r w:rsidRPr="008170B8">
        <w:rPr>
          <w:noProof/>
          <w:color w:val="000000"/>
        </w:rPr>
        <w:t>(Wahyudi, 2023)</w:t>
      </w:r>
      <w:r>
        <w:rPr>
          <w:color w:val="000000"/>
        </w:rPr>
        <w:fldChar w:fldCharType="end"/>
      </w:r>
      <w:r w:rsidRPr="0016613C">
        <w:t xml:space="preserve">. </w:t>
      </w:r>
      <w:r w:rsidRPr="00631847">
        <w:t xml:space="preserve">Additionally, the use of ChatGPT can result in high-quality </w:t>
      </w:r>
      <w:r>
        <w:t>lesson plan</w:t>
      </w:r>
      <w:r w:rsidRPr="00631847">
        <w:t>, thereby positively affecting the improvement of teaching skills in their respective field schools. This is further supported by the use of interactive quizzes designed as engaging edugames, such as quizizz, quizizz paper mode, and wordwall.net, which function as automatic assessment tools for creating cognitive and non-cognitive diagnostic assessments, as well as formative and summative assessments. Additionally, the use of applications like nearpod and canva for designing interactive learning media enhances the development of basic teaching skills for educators</w:t>
      </w:r>
      <w:r>
        <w:t>.</w:t>
      </w:r>
    </w:p>
    <w:p w14:paraId="2658773A" w14:textId="092B380E" w:rsidR="00874BD4" w:rsidRDefault="00874BD4" w:rsidP="00480F7E">
      <w:pPr>
        <w:pStyle w:val="IsiParagarf"/>
      </w:pPr>
      <w:r w:rsidRPr="007C7FCA">
        <w:t>Fundamental teaching skills are highly specific instructional techniques that educators must master to deliver instruction effectively, efficiently, and professionally</w:t>
      </w:r>
      <w:r w:rsidRPr="00631847">
        <w:t xml:space="preserve"> </w:t>
      </w:r>
      <w:r w:rsidRPr="0016613C">
        <w:t xml:space="preserve"> </w:t>
      </w:r>
      <w:r>
        <w:fldChar w:fldCharType="begin" w:fldLock="1"/>
      </w:r>
      <w:r>
        <w:instrText>ADDIN CSL_CITATION {"citationItems":[{"id":"ITEM-1","itemData":{"DOI":"10.18196/ijiep.v3i2.16051","ISSN":"2745-5289","abstract":"The objectives of this study are: (1) to develop a Better Teaching and Learning model that can foster character, increase student interest, activity, and learning outcomes in teaching exercises, and determine the validity, effectiveness, and practicality of the Better Teaching and Learning model. This research is a research development (RD). The research was carried out in three stages: (1) Theoretical exploration and expert research on the Better Teaching and Learning model. (2) Empirical test to empirically validate the Better Teaching and Learning model. (3) The implementation stage to determine the effectiveness and practicality of the Better Teaching and Learning model. The results showed that the Better Teaching and Learning model was developed to integrate the basic teaching skills and was presented in eight stages of teaching skills. This model is declared valid by the validator and supported by empirically validated results through field trials. This model has also been tested for its effectiveness in fostering character and increasing student interest, activity, and cognitive learning outcomes. The practice of implementing the Better Teaching and Learning model has also been tested through observations of the ability of prospective teachers in classroom learning, learning responses to the ease with which prospective teachers use the Better Teaching and Learning model, and student acceptance responses to the Better Teaching and Learning model applied by a pre-service teacher. The final result shows that the Better Teaching and learning model developed has met the criteria of validity, effectiveness, and practice.","author":[{"dropping-particle":"","family":"Wahida","given":"Siti","non-dropping-particle":"","parse-names":false,"suffix":""},{"dropping-particle":"","family":"Tobing","given":"Marnala","non-dropping-particle":"","parse-names":false,"suffix":""},{"dropping-particle":"","family":"Ampera","given":"Dina","non-dropping-particle":"","parse-names":false,"suffix":""},{"dropping-particle":"","family":"Sitompul","given":"Astrid","non-dropping-particle":"","parse-names":false,"suffix":""},{"dropping-particle":"","family":"Anggraini","given":"Yudhistira","non-dropping-particle":"","parse-names":false,"suffix":""}],"container-title":"International Journal of Islamic Educational Psychology","id":"ITEM-1","issue":"2","issued":{"date-parts":[["2022"]]},"page":"159-171","title":"Development of Better Teaching and Learning Models in the Competence of Basic Teaching Skills of Students","type":"article-journal","volume":"3"},"uris":["http://www.mendeley.com/documents/?uuid=04165412-a97b-4f52-a422-f6308009372a"]}],"mendeley":{"formattedCitation":"(Wahida et al., 2022)","plainTextFormattedCitation":"(Wahida et al., 2022)","previouslyFormattedCitation":"(Wahida et al., 2022)"},"properties":{"noteIndex":0},"schema":"https://github.com/citation-style-language/schema/raw/master/csl-citation.json"}</w:instrText>
      </w:r>
      <w:r>
        <w:fldChar w:fldCharType="separate"/>
      </w:r>
      <w:r w:rsidRPr="00CE4786">
        <w:rPr>
          <w:noProof/>
        </w:rPr>
        <w:t>(Wahida et al., 2022)</w:t>
      </w:r>
      <w:r>
        <w:fldChar w:fldCharType="end"/>
      </w:r>
      <w:r w:rsidRPr="0016613C">
        <w:t xml:space="preserve">. According to </w:t>
      </w:r>
      <w:r>
        <w:fldChar w:fldCharType="begin" w:fldLock="1"/>
      </w:r>
      <w:r>
        <w:instrText>ADDIN CSL_CITATION {"citationItems":[{"id":"ITEM-1","itemData":{"DOI":"10.2991/assehr.k.200115.050","abstract":"In a teaching process, learning media should be developed to engage students in a classroom. This study aimed at developing learning media for microteaching courses in the form of teaching simulation videos. The development model used in making this media was the ADDIE model (Analysis, Design, Development, Implementation, Evaluation) carried out for two years. On the first year of activities, it was determined standardization of teaching skills, compiling storyboards, teaching scenarios and testing content experts and design learning. In the second year, it was planned video capture and media testing which includes media expert testing, individual trials, small group trials and large group trials. The results revealed eight teaching skills in sequence: (1) question skills, (2) reinforcement skill, (3) variation skill, (4) explainning skill, (5) opening and close skill, (6) small group discussions skill, (7) class management skills, (8) skill of organizing small group work and invidual work.","author":[{"dropping-particle":"","family":"Sugihartini","given":"Nyoman","non-dropping-particle":"","parse-names":false,"suffix":""},{"dropping-particle":"","family":"Sindu","given":"Gede Partha","non-dropping-particle":"","parse-names":false,"suffix":""},{"dropping-particle":"","family":"Dewi","given":"Kadek Sintya","non-dropping-particle":"","parse-names":false,"suffix":""},{"dropping-particle":"","family":"Zakariah","given":"Masduki","non-dropping-particle":"","parse-names":false,"suffix":""},{"dropping-particle":"","family":"Sudira","given":"Putu","non-dropping-particle":"","parse-names":false,"suffix":""}],"container-title":"3rd International Conference on Innovative Research Across Disciplines (ICIRAD 2019)","id":"ITEM-1","issued":{"date-parts":[["2020"]]},"page":"306-310","publisher":"Atlantis Press","title":"Improving Teaching Ability with Eight Teaching Skills","type":"paper-conference"},"uris":["http://www.mendeley.com/documents/?uuid=9b7d2371-9001-48ec-bd22-793c498eb837"]}],"mendeley":{"formattedCitation":"(Sugihartini et al., 2020)","manualFormatting":"Sugihartini et al., (2020)","plainTextFormattedCitation":"(Sugihartini et al., 2020)","previouslyFormattedCitation":"(Sugihartini et al., 2020)"},"properties":{"noteIndex":0},"schema":"https://github.com/citation-style-language/schema/raw/master/csl-citation.json"}</w:instrText>
      </w:r>
      <w:r>
        <w:fldChar w:fldCharType="separate"/>
      </w:r>
      <w:r w:rsidRPr="00006638">
        <w:rPr>
          <w:noProof/>
        </w:rPr>
        <w:t xml:space="preserve">Sugihartini et al. </w:t>
      </w:r>
      <w:r>
        <w:rPr>
          <w:noProof/>
        </w:rPr>
        <w:t>(</w:t>
      </w:r>
      <w:r w:rsidRPr="00006638">
        <w:rPr>
          <w:noProof/>
        </w:rPr>
        <w:t>2020)</w:t>
      </w:r>
      <w:r>
        <w:fldChar w:fldCharType="end"/>
      </w:r>
      <w:r w:rsidRPr="0016613C">
        <w:t xml:space="preserve">, there are eight basic teaching </w:t>
      </w:r>
      <w:r w:rsidRPr="0016613C">
        <w:lastRenderedPageBreak/>
        <w:t>skills that a teacher must master: (1) questioning, (2) providing reinforcement, (3) varying instruction, (4) explaining, (5) opening and closing lessons, (6) guiding small group discussions, (7) classroom management, and (8) teaching small groups and individuals.</w:t>
      </w:r>
    </w:p>
    <w:p w14:paraId="2AE2A997" w14:textId="77777777" w:rsidR="00874BD4" w:rsidRDefault="00874BD4" w:rsidP="00874BD4">
      <w:pPr>
        <w:pStyle w:val="IsiParagarf"/>
      </w:pPr>
      <w:r w:rsidRPr="000B385D">
        <w:t xml:space="preserve">Based on the context of these issues and the identified learning needs in this technological era, the purpose of this study is to describe the development design, evaluate the feasibility, and assess the effectiveness of smart class articulate storyline using TaRL-based learning tools to improve the teaching skills of </w:t>
      </w:r>
      <w:r w:rsidRPr="00D0364B">
        <w:rPr>
          <w:i/>
          <w:iCs/>
        </w:rPr>
        <w:t>PPG Prajabatan</w:t>
      </w:r>
      <w:r w:rsidRPr="000B385D">
        <w:t xml:space="preserve"> students in the Elementary School Teacher Education study program within the context of differentiated learning.</w:t>
      </w:r>
    </w:p>
    <w:p w14:paraId="5490BE33" w14:textId="77777777" w:rsidR="00874BD4" w:rsidRPr="00484E20" w:rsidRDefault="00874BD4" w:rsidP="00874BD4">
      <w:pPr>
        <w:pStyle w:val="Heading1"/>
      </w:pPr>
      <w:r>
        <w:t>METHOD</w:t>
      </w:r>
    </w:p>
    <w:p w14:paraId="4FDD9B25" w14:textId="77777777" w:rsidR="00874BD4" w:rsidRDefault="00874BD4" w:rsidP="00480F7E">
      <w:pPr>
        <w:pStyle w:val="IsiParagarf"/>
      </w:pPr>
      <w:r w:rsidRPr="00480F7E">
        <w:t>This</w:t>
      </w:r>
      <w:r w:rsidRPr="004C58A1">
        <w:t xml:space="preserve"> study used a Research and Development (R&amp;D) approach using the ADDIE development model, developed by Dick and Carey (1996) to design instructional systems </w:t>
      </w:r>
      <w:r>
        <w:fldChar w:fldCharType="begin" w:fldLock="1"/>
      </w:r>
      <w: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Model","type":"article-journal","volume":"3"},"uris":["http://www.mendeley.com/documents/?uuid=93c03998-1335-4b86-9667-532c326d04d3"]}],"mendeley":{"formattedCitation":"(Cahyadi, 2019)","plainTextFormattedCitation":"(Cahyadi, 2019)","previouslyFormattedCitation":"(Cahyadi, 2019)"},"properties":{"noteIndex":0},"schema":"https://github.com/citation-style-language/schema/raw/master/csl-citation.json"}</w:instrText>
      </w:r>
      <w:r>
        <w:fldChar w:fldCharType="separate"/>
      </w:r>
      <w:r w:rsidRPr="00D743B7">
        <w:rPr>
          <w:noProof/>
        </w:rPr>
        <w:t>(Cahyadi, 2019)</w:t>
      </w:r>
      <w:r>
        <w:fldChar w:fldCharType="end"/>
      </w:r>
      <w:r w:rsidRPr="004C58A1">
        <w:t xml:space="preserve">. </w:t>
      </w:r>
      <w:r w:rsidRPr="005C31A8">
        <w:t>Analysis, design, development, implementation, and evaluation are the five phases of development that make up the ADDIE paradigm.</w:t>
      </w:r>
      <w:r w:rsidRPr="004C58A1">
        <w:t xml:space="preserve"> The stages of the ADDIE development model applied in this study are illustrated in Figure 3.</w:t>
      </w:r>
    </w:p>
    <w:p w14:paraId="7FBCDF0E" w14:textId="77777777" w:rsidR="00480F7E" w:rsidRDefault="00480F7E" w:rsidP="00480F7E">
      <w:pPr>
        <w:pStyle w:val="IsiParagarf"/>
      </w:pPr>
    </w:p>
    <w:p w14:paraId="0395B482" w14:textId="77777777" w:rsidR="00874BD4" w:rsidRDefault="00874BD4" w:rsidP="00874BD4">
      <w:pPr>
        <w:pStyle w:val="IsiParagarf"/>
        <w:ind w:firstLine="0"/>
        <w:jc w:val="center"/>
      </w:pPr>
      <w:r>
        <w:rPr>
          <w:noProof/>
        </w:rPr>
        <w:drawing>
          <wp:inline distT="0" distB="0" distL="0" distR="0" wp14:anchorId="34596E1B" wp14:editId="021ADC81">
            <wp:extent cx="3456940" cy="2066925"/>
            <wp:effectExtent l="0" t="0" r="0" b="9525"/>
            <wp:docPr id="1045537636" name="Picture 3"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37636" name="Picture 3" descr="A diagram of a process&#10;&#10;Description automatically generated"/>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456940" cy="2066925"/>
                    </a:xfrm>
                    <a:prstGeom prst="rect">
                      <a:avLst/>
                    </a:prstGeom>
                    <a:noFill/>
                  </pic:spPr>
                </pic:pic>
              </a:graphicData>
            </a:graphic>
          </wp:inline>
        </w:drawing>
      </w:r>
    </w:p>
    <w:p w14:paraId="213A9F71" w14:textId="38A288E5" w:rsidR="00874BD4" w:rsidRDefault="00874BD4" w:rsidP="00480F7E">
      <w:pPr>
        <w:pStyle w:val="IsiParagarf"/>
        <w:spacing w:after="240"/>
        <w:ind w:firstLine="0"/>
        <w:jc w:val="center"/>
      </w:pPr>
      <w:r w:rsidRPr="004267B6">
        <w:t>Fig</w:t>
      </w:r>
      <w:r>
        <w:t>.</w:t>
      </w:r>
      <w:r w:rsidR="00480F7E">
        <w:t xml:space="preserve"> </w:t>
      </w:r>
      <w:r w:rsidRPr="004267B6">
        <w:t>3</w:t>
      </w:r>
      <w:r>
        <w:t>.</w:t>
      </w:r>
      <w:r w:rsidRPr="004267B6">
        <w:t xml:space="preserve"> Stages of the ADDIE </w:t>
      </w:r>
      <w:r>
        <w:t>d</w:t>
      </w:r>
      <w:r w:rsidRPr="004267B6">
        <w:t xml:space="preserve">evelopment </w:t>
      </w:r>
      <w:r>
        <w:t>m</w:t>
      </w:r>
      <w:r w:rsidRPr="004267B6">
        <w:t>odel</w:t>
      </w:r>
      <w:r>
        <w:t xml:space="preserve"> </w:t>
      </w:r>
      <w:r>
        <w:fldChar w:fldCharType="begin" w:fldLock="1"/>
      </w:r>
      <w:r>
        <w:instrText>ADDIN CSL_CITATION {"citationItems":[{"id":"ITEM-1","itemData":{"DOI":"10.26740/jepk.v6n1.p83-94","ISSN":"2303-324X","abstract":"The purpose of this study is to determine the effect of the implementation of ADDIE model and entrepreneurship competence of lecturers to student entrepreneur motivation, either partially or simultaneously. Samples were taken by a total of 30 people at random from 2 different classes who had taken entrepreneurship courses. Data were collected using questionnaires. Data then analyzed by quantitative method that is multiple linier regression analysis. Based on the classical assumption test, no classical assumption problem was found in the regression model. Based on the result of t test, it is found that implementation variable of ADDIE model has no significant effect to entrepreneurship motivation of student, while entrepreneurship entrepreneur competence variable has significant effect to entrepreneurship motivation of student. The results of the F test showed that both independent variables together significantly influence the entrepreneurial motivation. Based on R2 test shows the contribution of variable implementation of ADDIE Model and entrepreneurship competence of lecturer, small on variable entrepreneur motivation in student. Recommendations based on the results of research is that universities need to consider aspects of entrepreneurship competence of lecturers in terms of assigning lecturers of entrepreneurship subjects","author":[{"dropping-particle":"","family":"Sari","given":"Indah Purnama","non-dropping-particle":"","parse-names":false,"suffix":""}],"container-title":"Jurnal Ekonomi Pendidikan Dan Kewirausahaan","id":"ITEM-1","issue":"1","issued":{"date-parts":[["2018"]]},"page":"83-94","title":"Implementasi Model Addie Dan Kompetensi Kewirausahaan Dosen Terhadap Motivasi Wirausaha Mahasiswa","type":"article-journal","volume":"6"},"uris":["http://www.mendeley.com/documents/?uuid=f656efb3-2167-427b-9785-0d82c84bd20d"]}],"mendeley":{"formattedCitation":"(I. P. Sari, 2018)","manualFormatting":"(Sari, 2018)","plainTextFormattedCitation":"(I. P. Sari, 2018)","previouslyFormattedCitation":"(I. P. Sari, 2018)"},"properties":{"noteIndex":0},"schema":"https://github.com/citation-style-language/schema/raw/master/csl-citation.json"}</w:instrText>
      </w:r>
      <w:r>
        <w:fldChar w:fldCharType="separate"/>
      </w:r>
      <w:r w:rsidRPr="00416B8C">
        <w:rPr>
          <w:noProof/>
        </w:rPr>
        <w:t>(Sari, 2018)</w:t>
      </w:r>
      <w:r>
        <w:fldChar w:fldCharType="end"/>
      </w:r>
    </w:p>
    <w:p w14:paraId="61037F13" w14:textId="77777777" w:rsidR="00874BD4" w:rsidRDefault="00874BD4" w:rsidP="00480F7E">
      <w:pPr>
        <w:pStyle w:val="IsiParagarf"/>
      </w:pPr>
      <w:r w:rsidRPr="004C58A1">
        <w:t xml:space="preserve">The development of the smart class articulate storyline using teaching at the right level-based </w:t>
      </w:r>
      <w:r>
        <w:t>lesson plan</w:t>
      </w:r>
      <w:r w:rsidRPr="004C58A1">
        <w:t xml:space="preserve"> as a learning resource to enhance teaching skills in differentiated learning for students of </w:t>
      </w:r>
      <w:r w:rsidRPr="00D0364B">
        <w:rPr>
          <w:i/>
          <w:iCs/>
        </w:rPr>
        <w:t>PPG Prajabatan</w:t>
      </w:r>
      <w:r w:rsidRPr="004C58A1">
        <w:t xml:space="preserve"> began with the initial stage, which was the analysis stage. The analysis stage involved gathering information that served as a basis for creating the product, such as the need for the smart class articulate storyline application, which was driven by fundamental issues in the learning process. </w:t>
      </w:r>
      <w:r w:rsidRPr="003D5A64">
        <w:t xml:space="preserve">The design stage was the subsequent phase in the </w:t>
      </w:r>
      <w:r w:rsidRPr="00480F7E">
        <w:t>product</w:t>
      </w:r>
      <w:r w:rsidRPr="003D5A64">
        <w:t xml:space="preserve"> development process following the analysis stage</w:t>
      </w:r>
      <w:r w:rsidRPr="004C58A1">
        <w:t xml:space="preserve">. The design stage involved planning the </w:t>
      </w:r>
      <w:r>
        <w:t>s</w:t>
      </w:r>
      <w:r w:rsidRPr="004C58A1">
        <w:t>mart class articulate s</w:t>
      </w:r>
      <w:r>
        <w:t>t</w:t>
      </w:r>
      <w:r w:rsidRPr="004C58A1">
        <w:t xml:space="preserve">oryline application using TaRL-based </w:t>
      </w:r>
      <w:r>
        <w:t>lesson plan</w:t>
      </w:r>
      <w:r w:rsidRPr="004C58A1">
        <w:t xml:space="preserve"> for students of </w:t>
      </w:r>
      <w:r w:rsidRPr="00D0364B">
        <w:rPr>
          <w:i/>
          <w:iCs/>
        </w:rPr>
        <w:t>PPG Prajabatan</w:t>
      </w:r>
      <w:r>
        <w:t xml:space="preserve">. </w:t>
      </w:r>
      <w:r w:rsidRPr="004C58A1">
        <w:t xml:space="preserve">The development stage involved realizing the product development in the form of the smart class articulate storyline using TaRL-based </w:t>
      </w:r>
      <w:r>
        <w:t>lesson plan</w:t>
      </w:r>
      <w:r w:rsidRPr="004C58A1">
        <w:t xml:space="preserve">, designed as a learning resource to enhance the teaching skills of </w:t>
      </w:r>
      <w:r w:rsidRPr="00D0364B">
        <w:rPr>
          <w:i/>
          <w:iCs/>
        </w:rPr>
        <w:t>PPG Prajabatan</w:t>
      </w:r>
      <w:r w:rsidRPr="004C58A1">
        <w:t xml:space="preserve"> students. </w:t>
      </w:r>
      <w:r w:rsidRPr="00A40F8E">
        <w:t>This phase involved validation testing conducted by media and content specialists, followed by a pilot study with six participants</w:t>
      </w:r>
      <w:r w:rsidRPr="004C58A1">
        <w:t xml:space="preserve">. The implementation stage was conducted after the smart class articulate storyline application using TaRL-based </w:t>
      </w:r>
      <w:r>
        <w:t>lesson plan</w:t>
      </w:r>
      <w:r w:rsidRPr="004C58A1">
        <w:t xml:space="preserve"> underwent revisions and was subsequently tested in a larger group consisting of 23 </w:t>
      </w:r>
      <w:r w:rsidRPr="004C58A1">
        <w:lastRenderedPageBreak/>
        <w:t xml:space="preserve">participants. The evaluation stage involved assessing the smart class articulate storyline using TaRL-based </w:t>
      </w:r>
      <w:r>
        <w:t>lesson plan</w:t>
      </w:r>
      <w:r w:rsidRPr="004C58A1">
        <w:t xml:space="preserve"> for students of </w:t>
      </w:r>
      <w:r w:rsidRPr="00515771">
        <w:rPr>
          <w:i/>
          <w:iCs/>
        </w:rPr>
        <w:t>PPG Prajabatan</w:t>
      </w:r>
      <w:r w:rsidRPr="004C58A1">
        <w:t xml:space="preserve"> at Universitas Negeri Semarang. The product’s feasibility and effectiveness were tested using normality tests, t-tests, and N-Gain analysis </w:t>
      </w:r>
      <w:r>
        <w:fldChar w:fldCharType="begin" w:fldLock="1"/>
      </w:r>
      <w:r>
        <w:instrText>ADDIN CSL_CITATION {"citationItems":[{"id":"ITEM-1","itemData":{"abstract":"Perkembangan teknologi meningkat pesat dengan semakin seringnya penggunaan perangkat digital, khususnya smartphonedalam kehidupan sehari-hari, termasuk juga dalam bidang pendidikan, namun penyampaian mata pelajaran Informatika dengan media berbasis aplikasi multiplatform khususnya pada materi yang berhubungan dengan pengenalan perangkat keras komputer bagi siswa SMP kelas VII perlu pengembangan. Penelitian ini menggunakan model penelitian pengembangan ADDIE, dengan tahapan-tahapan pengembangan sebagai berikut: 1) Analysis(analisis); 2) Design(perencanaan); 3) Development(pengembangan); 4) Implementation(penerapan); 5) Evaluation (evaluasi). yaitu pengembangan yang terdiri dari tahapan yang meliputi analisis (analysis) tahap analisis yaitu tahapan pengumpulan informasi yang dapat dijadikan sebagai bahan untuk membuat produk media, desain (design) tahap ini dilakukan untuk mempermudah peneliti dalam merancang aplikasi media pembelajaran yang akan buat. Tahap pengembangan (Development) pada tahap ini pengembangan aplikasi adalah tahap merealisasikan apa yang dirancang dalam tahap desain agar menjadi produk media. Tahap implementasi (Implement) setelah produk di uji validasi oleh dua ahli yaitu ahli media dan ahli materi produk akan di uji coba dalam kelompok kecil, kelompok kecil ini terdiri dari 10 orang peserta didik dari SMPN 1 Wonoayu Sidoarjo. Tahap terakhir adalah tahap evaluasi (evaluation) evaluasi merupakan langkah akhir darimodel system pembelajaran ADDIE. Evaluasi adalah sebuah proses yang dilakukan untuk memberikan nilai terhadap program pembelajaran. Menurut hasil validasi ahli desain pembelajaran, ahli media, dan validasi guru sebagai ahli materi, hasil penelitian pengembangan berupa media pembelajaran unity3d menunjukkan hasil yang sangat baik dan layak digunakan sebagai media pembelajaran di kelas maupun mandiri. Respon siswa juga sangat baik serta termotivasi dan bersemangat dalam mengikuti pembelajaran","author":[{"dropping-particle":"","family":"Anafi","given":"Khoirul","non-dropping-particle":"","parse-names":false,"suffix":""},{"dropping-particle":"","family":"Wiryokusumo","given":"Iskandar","non-dropping-particle":"","parse-names":false,"suffix":""},{"dropping-particle":"","family":"Leksono","given":"Ibut Priono","non-dropping-particle":"","parse-names":false,"suffix":""}],"container-title":"Jurnal Education and development","id":"ITEM-1","issue":"4","issued":{"date-parts":[["2021"]]},"page":"433-438","title":"Pengembangan Media Pembelajaran Model Addie Menggunakan Software Unity 3D","type":"article-journal","volume":"9"},"uris":["http://www.mendeley.com/documents/?uuid=eff578fa-2a7d-4699-a16a-e8dee710743f"]}],"mendeley":{"formattedCitation":"(Anafi et al., 2021)","plainTextFormattedCitation":"(Anafi et al., 2021)","previouslyFormattedCitation":"(Anafi et al., 2021)"},"properties":{"noteIndex":0},"schema":"https://github.com/citation-style-language/schema/raw/master/csl-citation.json"}</w:instrText>
      </w:r>
      <w:r>
        <w:fldChar w:fldCharType="separate"/>
      </w:r>
      <w:r w:rsidRPr="00515771">
        <w:rPr>
          <w:noProof/>
        </w:rPr>
        <w:t>(Anafi et al., 2021)</w:t>
      </w:r>
      <w:r>
        <w:fldChar w:fldCharType="end"/>
      </w:r>
      <w:r w:rsidRPr="004C58A1">
        <w:t>.</w:t>
      </w:r>
    </w:p>
    <w:p w14:paraId="5E2EF19D" w14:textId="77777777" w:rsidR="00874BD4" w:rsidRDefault="00874BD4" w:rsidP="00480F7E">
      <w:pPr>
        <w:pStyle w:val="IsiParagarf"/>
      </w:pPr>
      <w:r w:rsidRPr="004C58A1">
        <w:t xml:space="preserve">The subjects of this study were 23 second-semester students of the </w:t>
      </w:r>
      <w:r w:rsidRPr="00515771">
        <w:rPr>
          <w:i/>
          <w:iCs/>
        </w:rPr>
        <w:t>PPG Prajabatan</w:t>
      </w:r>
      <w:r w:rsidRPr="004C58A1">
        <w:t xml:space="preserve"> program during the 2023/2024 academic year. The research was conducted at the graduate school of Universitas Negeri Semarang, within the teacher professional program for elementary school teacher education study program, over a period of 8 months. Data collection techniques included both tests and non-tests. Tests were used to measure students' </w:t>
      </w:r>
      <w:r w:rsidRPr="00480F7E">
        <w:t>understanding</w:t>
      </w:r>
      <w:r w:rsidRPr="004C58A1">
        <w:t xml:space="preserve"> of the components involved in developing TaRL-based </w:t>
      </w:r>
      <w:r>
        <w:t>lesson plan</w:t>
      </w:r>
      <w:r w:rsidRPr="004C58A1">
        <w:t xml:space="preserve"> and basic teaching skills. The instrument consisted of objective questions administered during pretests and posttests. Non-test methods involved observations (observer sheets), interviews (interview guidelines), questionnaires, and document analysis</w:t>
      </w:r>
      <w:r w:rsidRPr="00112468">
        <w:t>.</w:t>
      </w:r>
    </w:p>
    <w:p w14:paraId="49F7FB96" w14:textId="77777777" w:rsidR="00874BD4" w:rsidRDefault="00874BD4" w:rsidP="00480F7E">
      <w:pPr>
        <w:pStyle w:val="IsiParagarf"/>
      </w:pPr>
      <w:r w:rsidRPr="004C58A1">
        <w:t xml:space="preserve">The data analysis techniques used were adjusted based on the data groups, which included </w:t>
      </w:r>
      <w:r w:rsidRPr="00480F7E">
        <w:t>analyzing</w:t>
      </w:r>
      <w:r w:rsidRPr="004C58A1">
        <w:t xml:space="preserve"> product feasibility and product effectiveness. The product feasibility analysis was conducted by media and content experts to obtain validation, supported by a student response questionnaire after using the smart class articulate storyline application with TaRL-based </w:t>
      </w:r>
      <w:r>
        <w:t>lesson plan</w:t>
      </w:r>
      <w:r w:rsidRPr="004C58A1">
        <w:t>. Responses were rated on a scale from very good (score of 4) to poor (score of 1). The effectiveness of the product was evaluated using the N-Gain formula, as presented below</w:t>
      </w:r>
      <w:r w:rsidRPr="00112468">
        <w:t>:</w:t>
      </w:r>
    </w:p>
    <w:p w14:paraId="4995CB78" w14:textId="77777777" w:rsidR="00480F7E" w:rsidRDefault="00480F7E" w:rsidP="00480F7E">
      <w:pPr>
        <w:pStyle w:val="IsiParagarf"/>
      </w:pPr>
    </w:p>
    <w:p w14:paraId="497B8461" w14:textId="167AA829" w:rsidR="00874BD4" w:rsidRDefault="00874BD4" w:rsidP="00874BD4">
      <w:pPr>
        <w:pStyle w:val="IsiParagarf"/>
        <w:ind w:firstLine="0"/>
      </w:pPr>
      <m:oMath>
        <m:r>
          <w:rPr>
            <w:rFonts w:ascii="Cambria Math" w:hAnsi="Cambria Math"/>
          </w:rPr>
          <m:t xml:space="preserve">N-Gan= </m:t>
        </m:r>
        <m:f>
          <m:fPr>
            <m:ctrlPr>
              <w:rPr>
                <w:rFonts w:ascii="Cambria Math" w:hAnsi="Cambria Math"/>
                <w:i/>
              </w:rPr>
            </m:ctrlPr>
          </m:fPr>
          <m:num>
            <m:sSub>
              <m:sSubPr>
                <m:ctrlPr>
                  <w:rPr>
                    <w:rFonts w:ascii="Cambria Math" w:hAnsi="Cambria Math"/>
                    <w:i/>
                  </w:rPr>
                </m:ctrlPr>
              </m:sSubPr>
              <m:e>
                <m:r>
                  <w:rPr>
                    <w:rFonts w:ascii="Cambria Math" w:hAnsi="Cambria Math"/>
                  </w:rPr>
                  <m:t>Skor</m:t>
                </m:r>
              </m:e>
              <m:sub>
                <m:r>
                  <w:rPr>
                    <w:rFonts w:ascii="Cambria Math" w:hAnsi="Cambria Math"/>
                  </w:rPr>
                  <m:t>posttest</m:t>
                </m:r>
              </m:sub>
            </m:sSub>
            <m:r>
              <w:rPr>
                <w:rFonts w:ascii="Cambria Math" w:hAnsi="Cambria Math"/>
              </w:rPr>
              <m:t>-</m:t>
            </m:r>
            <m:sSub>
              <m:sSubPr>
                <m:ctrlPr>
                  <w:rPr>
                    <w:rFonts w:ascii="Cambria Math" w:hAnsi="Cambria Math"/>
                    <w:i/>
                  </w:rPr>
                </m:ctrlPr>
              </m:sSubPr>
              <m:e>
                <m:r>
                  <w:rPr>
                    <w:rFonts w:ascii="Cambria Math" w:hAnsi="Cambria Math"/>
                  </w:rPr>
                  <m:t>Skor</m:t>
                </m:r>
              </m:e>
              <m:sub>
                <m:r>
                  <w:rPr>
                    <w:rFonts w:ascii="Cambria Math" w:hAnsi="Cambria Math"/>
                  </w:rPr>
                  <m:t>pretest</m:t>
                </m:r>
              </m:sub>
            </m:sSub>
          </m:num>
          <m:den>
            <m:sSub>
              <m:sSubPr>
                <m:ctrlPr>
                  <w:rPr>
                    <w:rFonts w:ascii="Cambria Math" w:hAnsi="Cambria Math"/>
                    <w:i/>
                  </w:rPr>
                </m:ctrlPr>
              </m:sSubPr>
              <m:e>
                <m:r>
                  <w:rPr>
                    <w:rFonts w:ascii="Cambria Math" w:hAnsi="Cambria Math"/>
                  </w:rPr>
                  <m:t>Skor</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Skor</m:t>
                </m:r>
              </m:e>
              <m:sub>
                <m:r>
                  <w:rPr>
                    <w:rFonts w:ascii="Cambria Math" w:hAnsi="Cambria Math"/>
                  </w:rPr>
                  <m:t>pretest</m:t>
                </m:r>
              </m:sub>
            </m:sSub>
          </m:den>
        </m:f>
      </m:oMath>
      <w:r w:rsidR="00480F7E">
        <w:rPr>
          <w:rFonts w:eastAsiaTheme="minorEastAsia"/>
        </w:rPr>
        <w:t xml:space="preserve">                                                                                                      (1)</w:t>
      </w:r>
    </w:p>
    <w:p w14:paraId="1B6F53D8" w14:textId="77777777" w:rsidR="00480F7E" w:rsidRDefault="00480F7E" w:rsidP="00480F7E">
      <w:pPr>
        <w:pStyle w:val="IsiParagarf"/>
      </w:pPr>
    </w:p>
    <w:p w14:paraId="229263BE" w14:textId="7E37B9B8" w:rsidR="00874BD4" w:rsidRDefault="00874BD4" w:rsidP="00480F7E">
      <w:pPr>
        <w:pStyle w:val="IsiParagarf"/>
      </w:pPr>
      <w:r w:rsidRPr="00480F7E">
        <w:t>The</w:t>
      </w:r>
      <w:r>
        <w:t xml:space="preserve"> criteria for</w:t>
      </w:r>
      <w:r w:rsidRPr="00112468">
        <w:t xml:space="preserve"> normalized N-Gain  can be seen in </w:t>
      </w:r>
      <w:r>
        <w:t>Table</w:t>
      </w:r>
      <w:r w:rsidRPr="00112468">
        <w:t xml:space="preserve"> 1</w:t>
      </w:r>
      <w:r>
        <w:t xml:space="preserve"> </w:t>
      </w:r>
      <w:r>
        <w:fldChar w:fldCharType="begin" w:fldLock="1"/>
      </w:r>
      <w:r>
        <w:instrText>ADDIN CSL_CITATION {"citationItems":[{"id":"ITEM-1","itemData":{"DOI":"10.16920/jeet/2024/v37is2/24119","ISSN":"23941707","abstract":"Problem-based learning has been one of the major pedagogies that support various learning styles, utilizing problems as a key element in studies. While there are many ways to solve a problem, Computational Thinking can be one of them. Typically, we formulate learning outcomes and design assessments to attain these goals. However, there are cases where a single outcome may not suffice, especially with multi-layered problems. In such scenarios, we propose using Dublin Descriptors and evaluate the study using system design problems. Two case studies were designed, requiring students to reflect on the components of computational thinking. Reflections in the second case study were designed according to the written Dublin Descriptors. We conducted qualitative and quantitative analyses on data from 37 students in two case studies to identify themes related to Bloom's and Dublin Descriptors, using In Vivo, Descriptive, and Focus coding in two rounds of analysis. Statistical inferences suggest that the method holds promise for cases requiring advancement beyond Level 4. Dublin Descriptors show promise in cases where information needs to be communicated from ideas to inferences.","author":[{"dropping-particle":"","family":"Hake","given":"Richard R.","non-dropping-particle":"","parse-names":false,"suffix":""}],"container-title":"the Physics Education Research Conference","id":"ITEM-1","issue":"August","issued":{"date-parts":[["2002"]]},"page":"1-14","publisher":"Department of Physics, Indiana University","publisher-place":"Idaho;","title":"Relationship of individual student normalized learning gains in mechanics with gender, high-school physics, and pretest scores on Mathematics and Spatial Visualization","type":"paper-conference"},"uris":["http://www.mendeley.com/documents/?uuid=8963cb99-df02-48c9-9f51-db0a162a7df9"]}],"mendeley":{"formattedCitation":"(Hake, 2002)","plainTextFormattedCitation":"(Hake, 2002)","previouslyFormattedCitation":"(Hake, 2002)"},"properties":{"noteIndex":0},"schema":"https://github.com/citation-style-language/schema/raw/master/csl-citation.json"}</w:instrText>
      </w:r>
      <w:r>
        <w:fldChar w:fldCharType="separate"/>
      </w:r>
      <w:r w:rsidRPr="00A8569E">
        <w:rPr>
          <w:noProof/>
        </w:rPr>
        <w:t>(Hake, 2002)</w:t>
      </w:r>
      <w:r>
        <w:fldChar w:fldCharType="end"/>
      </w:r>
      <w:r w:rsidRPr="00112468">
        <w:t>:</w:t>
      </w:r>
    </w:p>
    <w:p w14:paraId="53DF20E9" w14:textId="77777777" w:rsidR="00480F7E" w:rsidRDefault="00480F7E" w:rsidP="00874BD4">
      <w:pPr>
        <w:pStyle w:val="IsiParagarf"/>
        <w:jc w:val="center"/>
        <w:rPr>
          <w:lang w:val="en-ID"/>
        </w:rPr>
      </w:pPr>
    </w:p>
    <w:p w14:paraId="65093614" w14:textId="18F0404A" w:rsidR="00874BD4" w:rsidRDefault="00874BD4" w:rsidP="00874BD4">
      <w:pPr>
        <w:pStyle w:val="IsiParagarf"/>
        <w:jc w:val="center"/>
      </w:pPr>
      <w:r w:rsidRPr="00952A7D">
        <w:rPr>
          <w:lang w:val="en-ID"/>
        </w:rPr>
        <w:t xml:space="preserve">Table </w:t>
      </w:r>
      <w:r>
        <w:rPr>
          <w:lang w:val="en-ID"/>
        </w:rPr>
        <w:t>1</w:t>
      </w:r>
      <w:r w:rsidRPr="00952A7D">
        <w:rPr>
          <w:lang w:val="en-ID"/>
        </w:rPr>
        <w:t>. N-gain index criteria</w:t>
      </w:r>
    </w:p>
    <w:tbl>
      <w:tblPr>
        <w:tblW w:w="5245"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2693"/>
      </w:tblGrid>
      <w:tr w:rsidR="00874BD4" w:rsidRPr="005D1A58" w14:paraId="67849F62" w14:textId="77777777" w:rsidTr="007133BD">
        <w:trPr>
          <w:jc w:val="center"/>
        </w:trPr>
        <w:tc>
          <w:tcPr>
            <w:tcW w:w="2552" w:type="dxa"/>
            <w:tcBorders>
              <w:top w:val="single" w:sz="4" w:space="0" w:color="000000"/>
              <w:bottom w:val="single" w:sz="4" w:space="0" w:color="auto"/>
            </w:tcBorders>
          </w:tcPr>
          <w:p w14:paraId="2D6C971A" w14:textId="77777777" w:rsidR="00874BD4" w:rsidRPr="00BC6F00" w:rsidRDefault="00874BD4" w:rsidP="00480F7E">
            <w:pPr>
              <w:spacing w:line="276" w:lineRule="auto"/>
              <w:jc w:val="center"/>
              <w:rPr>
                <w:rFonts w:eastAsia="Times New Roman" w:cstheme="minorHAnsi"/>
                <w:b/>
                <w:bCs/>
                <w:lang w:eastAsia="en-ID"/>
              </w:rPr>
            </w:pPr>
            <w:r w:rsidRPr="00BC6F00">
              <w:rPr>
                <w:rFonts w:eastAsia="Times New Roman" w:cstheme="minorHAnsi"/>
                <w:b/>
                <w:bCs/>
                <w:lang w:eastAsia="en-ID"/>
              </w:rPr>
              <w:t>N-Gain</w:t>
            </w:r>
          </w:p>
        </w:tc>
        <w:tc>
          <w:tcPr>
            <w:tcW w:w="2693" w:type="dxa"/>
            <w:tcBorders>
              <w:top w:val="single" w:sz="4" w:space="0" w:color="000000"/>
              <w:bottom w:val="single" w:sz="4" w:space="0" w:color="auto"/>
            </w:tcBorders>
          </w:tcPr>
          <w:p w14:paraId="39ED8142" w14:textId="77777777" w:rsidR="00874BD4" w:rsidRPr="00BC6F00" w:rsidRDefault="00874BD4" w:rsidP="00480F7E">
            <w:pPr>
              <w:spacing w:line="276" w:lineRule="auto"/>
              <w:jc w:val="center"/>
              <w:rPr>
                <w:rFonts w:eastAsia="Times New Roman" w:cstheme="minorHAnsi"/>
                <w:b/>
                <w:bCs/>
                <w:lang w:eastAsia="en-ID"/>
              </w:rPr>
            </w:pPr>
            <w:r w:rsidRPr="00BC6F00">
              <w:rPr>
                <w:rFonts w:eastAsia="Times New Roman" w:cstheme="minorHAnsi"/>
                <w:b/>
                <w:bCs/>
                <w:lang w:eastAsia="en-ID"/>
              </w:rPr>
              <w:t>Improvement Criteria</w:t>
            </w:r>
          </w:p>
        </w:tc>
      </w:tr>
      <w:tr w:rsidR="00874BD4" w:rsidRPr="005D1A58" w14:paraId="2429A60E" w14:textId="77777777" w:rsidTr="007133BD">
        <w:trPr>
          <w:trHeight w:val="329"/>
          <w:jc w:val="center"/>
        </w:trPr>
        <w:tc>
          <w:tcPr>
            <w:tcW w:w="2552" w:type="dxa"/>
            <w:tcBorders>
              <w:top w:val="single" w:sz="4" w:space="0" w:color="auto"/>
              <w:bottom w:val="single" w:sz="4" w:space="0" w:color="auto"/>
            </w:tcBorders>
          </w:tcPr>
          <w:p w14:paraId="65E36DB5" w14:textId="77777777" w:rsidR="00874BD4" w:rsidRPr="005D1A58" w:rsidRDefault="00874BD4" w:rsidP="00480F7E">
            <w:pPr>
              <w:spacing w:line="276" w:lineRule="auto"/>
              <w:jc w:val="center"/>
              <w:rPr>
                <w:rFonts w:eastAsia="Times New Roman" w:cstheme="minorHAnsi"/>
                <w:lang w:eastAsia="en-ID"/>
              </w:rPr>
            </w:pPr>
            <w:r w:rsidRPr="005D1A58">
              <w:rPr>
                <w:rFonts w:eastAsia="Times New Roman" w:cstheme="minorHAnsi"/>
                <w:lang w:eastAsia="en-ID"/>
              </w:rPr>
              <w:t>G &lt; 0</w:t>
            </w:r>
            <w:r>
              <w:rPr>
                <w:rFonts w:eastAsia="Times New Roman" w:cstheme="minorHAnsi"/>
                <w:lang w:eastAsia="en-ID"/>
              </w:rPr>
              <w:t>.</w:t>
            </w:r>
            <w:r w:rsidRPr="005D1A58">
              <w:rPr>
                <w:rFonts w:eastAsia="Times New Roman" w:cstheme="minorHAnsi"/>
                <w:lang w:eastAsia="en-ID"/>
              </w:rPr>
              <w:t>3</w:t>
            </w:r>
          </w:p>
        </w:tc>
        <w:tc>
          <w:tcPr>
            <w:tcW w:w="2693" w:type="dxa"/>
            <w:tcBorders>
              <w:top w:val="single" w:sz="4" w:space="0" w:color="auto"/>
              <w:bottom w:val="single" w:sz="4" w:space="0" w:color="auto"/>
            </w:tcBorders>
          </w:tcPr>
          <w:p w14:paraId="60F4A34D" w14:textId="77777777" w:rsidR="00874BD4" w:rsidRPr="005D1A58" w:rsidRDefault="00874BD4" w:rsidP="00480F7E">
            <w:pPr>
              <w:spacing w:line="276" w:lineRule="auto"/>
              <w:jc w:val="center"/>
              <w:rPr>
                <w:rFonts w:eastAsia="Times New Roman" w:cstheme="minorHAnsi"/>
                <w:lang w:eastAsia="en-ID"/>
              </w:rPr>
            </w:pPr>
            <w:r>
              <w:rPr>
                <w:rFonts w:eastAsia="Times New Roman" w:cstheme="minorHAnsi"/>
                <w:lang w:eastAsia="en-ID"/>
              </w:rPr>
              <w:t>Low improvement</w:t>
            </w:r>
          </w:p>
        </w:tc>
      </w:tr>
      <w:tr w:rsidR="00874BD4" w:rsidRPr="005D1A58" w14:paraId="5416C027" w14:textId="77777777" w:rsidTr="007133BD">
        <w:trPr>
          <w:trHeight w:val="337"/>
          <w:jc w:val="center"/>
        </w:trPr>
        <w:tc>
          <w:tcPr>
            <w:tcW w:w="2552" w:type="dxa"/>
            <w:tcBorders>
              <w:top w:val="single" w:sz="4" w:space="0" w:color="auto"/>
              <w:bottom w:val="single" w:sz="4" w:space="0" w:color="auto"/>
            </w:tcBorders>
          </w:tcPr>
          <w:p w14:paraId="6CD41BD5" w14:textId="77777777" w:rsidR="00874BD4" w:rsidRPr="005D1A58" w:rsidRDefault="00874BD4" w:rsidP="00480F7E">
            <w:pPr>
              <w:spacing w:line="276" w:lineRule="auto"/>
              <w:jc w:val="center"/>
              <w:rPr>
                <w:rFonts w:eastAsia="Times New Roman" w:cstheme="minorHAnsi"/>
                <w:lang w:eastAsia="en-ID"/>
              </w:rPr>
            </w:pPr>
            <w:r w:rsidRPr="005D1A58">
              <w:rPr>
                <w:rFonts w:eastAsia="Times New Roman" w:cstheme="minorHAnsi"/>
                <w:lang w:eastAsia="en-ID"/>
              </w:rPr>
              <w:t>0</w:t>
            </w:r>
            <w:r>
              <w:rPr>
                <w:rFonts w:eastAsia="Times New Roman" w:cstheme="minorHAnsi"/>
                <w:lang w:eastAsia="en-ID"/>
              </w:rPr>
              <w:t>.</w:t>
            </w:r>
            <w:r w:rsidRPr="005D1A58">
              <w:rPr>
                <w:rFonts w:eastAsia="Times New Roman" w:cstheme="minorHAnsi"/>
                <w:lang w:eastAsia="en-ID"/>
              </w:rPr>
              <w:t>3 ≤ G ≤ 0</w:t>
            </w:r>
            <w:r>
              <w:rPr>
                <w:rFonts w:eastAsia="Times New Roman" w:cstheme="minorHAnsi"/>
                <w:lang w:eastAsia="en-ID"/>
              </w:rPr>
              <w:t>.</w:t>
            </w:r>
            <w:r w:rsidRPr="005D1A58">
              <w:rPr>
                <w:rFonts w:eastAsia="Times New Roman" w:cstheme="minorHAnsi"/>
                <w:lang w:eastAsia="en-ID"/>
              </w:rPr>
              <w:t>7</w:t>
            </w:r>
          </w:p>
        </w:tc>
        <w:tc>
          <w:tcPr>
            <w:tcW w:w="2693" w:type="dxa"/>
            <w:tcBorders>
              <w:top w:val="single" w:sz="4" w:space="0" w:color="auto"/>
              <w:bottom w:val="single" w:sz="4" w:space="0" w:color="auto"/>
            </w:tcBorders>
          </w:tcPr>
          <w:p w14:paraId="203CB5CA" w14:textId="77777777" w:rsidR="00874BD4" w:rsidRPr="005D1A58" w:rsidRDefault="00874BD4" w:rsidP="00480F7E">
            <w:pPr>
              <w:spacing w:line="276" w:lineRule="auto"/>
              <w:jc w:val="center"/>
              <w:rPr>
                <w:rFonts w:eastAsia="Times New Roman" w:cstheme="minorHAnsi"/>
                <w:lang w:eastAsia="en-ID"/>
              </w:rPr>
            </w:pPr>
            <w:r>
              <w:rPr>
                <w:rFonts w:eastAsia="Times New Roman" w:cstheme="minorHAnsi"/>
                <w:lang w:eastAsia="en-ID"/>
              </w:rPr>
              <w:t>Medium improvement</w:t>
            </w:r>
          </w:p>
        </w:tc>
      </w:tr>
      <w:tr w:rsidR="00874BD4" w:rsidRPr="005D1A58" w14:paraId="51310DEE" w14:textId="77777777" w:rsidTr="007133BD">
        <w:trPr>
          <w:trHeight w:val="337"/>
          <w:jc w:val="center"/>
        </w:trPr>
        <w:tc>
          <w:tcPr>
            <w:tcW w:w="2552" w:type="dxa"/>
            <w:tcBorders>
              <w:top w:val="single" w:sz="4" w:space="0" w:color="auto"/>
              <w:bottom w:val="single" w:sz="4" w:space="0" w:color="000000"/>
            </w:tcBorders>
          </w:tcPr>
          <w:p w14:paraId="07D673BC" w14:textId="77777777" w:rsidR="00874BD4" w:rsidRPr="005D1A58" w:rsidRDefault="00874BD4" w:rsidP="00480F7E">
            <w:pPr>
              <w:spacing w:line="276" w:lineRule="auto"/>
              <w:jc w:val="center"/>
              <w:rPr>
                <w:rFonts w:eastAsia="Times New Roman" w:cstheme="minorHAnsi"/>
                <w:lang w:eastAsia="en-ID"/>
              </w:rPr>
            </w:pPr>
            <w:r w:rsidRPr="005D1A58">
              <w:rPr>
                <w:rFonts w:eastAsia="Times New Roman" w:cstheme="minorHAnsi"/>
                <w:lang w:eastAsia="en-ID"/>
              </w:rPr>
              <w:t>G &gt; 0</w:t>
            </w:r>
            <w:r>
              <w:rPr>
                <w:rFonts w:eastAsia="Times New Roman" w:cstheme="minorHAnsi"/>
                <w:lang w:eastAsia="en-ID"/>
              </w:rPr>
              <w:t>.</w:t>
            </w:r>
            <w:r w:rsidRPr="005D1A58">
              <w:rPr>
                <w:rFonts w:eastAsia="Times New Roman" w:cstheme="minorHAnsi"/>
                <w:lang w:eastAsia="en-ID"/>
              </w:rPr>
              <w:t>7</w:t>
            </w:r>
          </w:p>
        </w:tc>
        <w:tc>
          <w:tcPr>
            <w:tcW w:w="2693" w:type="dxa"/>
            <w:tcBorders>
              <w:top w:val="single" w:sz="4" w:space="0" w:color="auto"/>
              <w:bottom w:val="single" w:sz="4" w:space="0" w:color="000000"/>
            </w:tcBorders>
          </w:tcPr>
          <w:p w14:paraId="4922A56C" w14:textId="77777777" w:rsidR="00874BD4" w:rsidRPr="005D1A58" w:rsidRDefault="00874BD4" w:rsidP="00480F7E">
            <w:pPr>
              <w:spacing w:line="276" w:lineRule="auto"/>
              <w:jc w:val="center"/>
              <w:rPr>
                <w:rFonts w:eastAsia="Times New Roman" w:cstheme="minorHAnsi"/>
                <w:lang w:eastAsia="en-ID"/>
              </w:rPr>
            </w:pPr>
            <w:r>
              <w:rPr>
                <w:rFonts w:eastAsia="Times New Roman" w:cstheme="minorHAnsi"/>
                <w:lang w:eastAsia="en-ID"/>
              </w:rPr>
              <w:t>High improvement</w:t>
            </w:r>
          </w:p>
        </w:tc>
      </w:tr>
    </w:tbl>
    <w:p w14:paraId="61F03A4D" w14:textId="77777777" w:rsidR="00874BD4" w:rsidRDefault="00874BD4" w:rsidP="00874BD4">
      <w:pPr>
        <w:pStyle w:val="IsiParagarf"/>
      </w:pPr>
    </w:p>
    <w:p w14:paraId="57F989D1" w14:textId="77777777" w:rsidR="00874BD4" w:rsidRDefault="00874BD4" w:rsidP="00480F7E">
      <w:pPr>
        <w:pStyle w:val="IsiParagarf"/>
      </w:pPr>
      <w:r w:rsidRPr="00A8569E">
        <w:t>The analysis of product effectiveness was conducted by examining all data obtained from the pretest and posttest, starting with a normality test, followed by data analysis using t-tests and N-Gain tests to determine the final results. The data analysis was assisted by SPSS software version 26</w:t>
      </w:r>
      <w:r w:rsidRPr="00952A7D">
        <w:t>.</w:t>
      </w:r>
    </w:p>
    <w:p w14:paraId="1B28FBB5" w14:textId="77777777" w:rsidR="00874BD4" w:rsidRPr="003B21B5" w:rsidRDefault="00874BD4" w:rsidP="00874BD4">
      <w:pPr>
        <w:pStyle w:val="Heading1"/>
        <w:rPr>
          <w:rFonts w:cs="Times New Roman"/>
        </w:rPr>
      </w:pPr>
      <w:r w:rsidRPr="00326E66">
        <w:rPr>
          <w:szCs w:val="24"/>
        </w:rPr>
        <w:t>RESULTS</w:t>
      </w:r>
      <w:r>
        <w:rPr>
          <w:szCs w:val="24"/>
        </w:rPr>
        <w:t xml:space="preserve"> AND </w:t>
      </w:r>
      <w:r>
        <w:t>DISCUSSION</w:t>
      </w:r>
    </w:p>
    <w:p w14:paraId="0E4D0DFF" w14:textId="77777777" w:rsidR="00874BD4" w:rsidRDefault="00874BD4" w:rsidP="00874BD4">
      <w:pPr>
        <w:spacing w:line="276" w:lineRule="auto"/>
        <w:rPr>
          <w:b/>
        </w:rPr>
      </w:pPr>
      <w:r w:rsidRPr="009B6379">
        <w:rPr>
          <w:b/>
          <w:sz w:val="24"/>
          <w:szCs w:val="24"/>
        </w:rPr>
        <w:t>Analysis</w:t>
      </w:r>
    </w:p>
    <w:p w14:paraId="3D1EAECD" w14:textId="77777777" w:rsidR="00874BD4" w:rsidRDefault="00874BD4" w:rsidP="00480F7E">
      <w:pPr>
        <w:pStyle w:val="IsiParagarf"/>
      </w:pPr>
      <w:r>
        <w:t xml:space="preserve">The researchers conducted a potential and need analysis through observations and questionnaire distribution, which revealed that 40% of students of the </w:t>
      </w:r>
      <w:r w:rsidRPr="00331388">
        <w:rPr>
          <w:i/>
          <w:iCs/>
        </w:rPr>
        <w:t>PPG Prajabatan</w:t>
      </w:r>
      <w:r>
        <w:t xml:space="preserve"> field had </w:t>
      </w:r>
      <w:r w:rsidRPr="00480F7E">
        <w:t>not</w:t>
      </w:r>
      <w:r>
        <w:t xml:space="preserve"> shown sufficient understanding of developing lesson plan using TaRL approach. Furthermore, the students were not yet fully capable of modifying lesson plan to align with learning objectives, learner characteristics, and needs. This issue affected the quality of classroom learning, particularly regarding the implementation of practical field experience </w:t>
      </w:r>
      <w:r>
        <w:lastRenderedPageBreak/>
        <w:t xml:space="preserve">in assigned schools. Students of the </w:t>
      </w:r>
      <w:r w:rsidRPr="00331388">
        <w:rPr>
          <w:i/>
          <w:iCs/>
        </w:rPr>
        <w:t>PPG Prajabatan</w:t>
      </w:r>
      <w:r>
        <w:t xml:space="preserve"> program had not yet optimally applied the eight fundamental teaching skills, </w:t>
      </w:r>
      <w:r w:rsidRPr="00616DA0">
        <w:t>which include introducing variety, explaining, asking questions, opening and closing lessons, managing the classroom, facilitating small group discussions, and instructing both individuals and small groups—to their full potential.</w:t>
      </w:r>
      <w:r>
        <w:t>. When starting lessons, the students had not introduced variations in teaching styles, learning media, or interaction patterns. They tended to position themselves in front of the learners continuously without employing more dynamic or engaging teaching approaches.</w:t>
      </w:r>
    </w:p>
    <w:p w14:paraId="5D24CD08" w14:textId="59303F51" w:rsidR="00874BD4" w:rsidRDefault="00874BD4" w:rsidP="00480F7E">
      <w:pPr>
        <w:pStyle w:val="IsiParagarf"/>
      </w:pPr>
      <w:r>
        <w:t xml:space="preserve">The potential analysis, conducted through observations, showed that 100% of the </w:t>
      </w:r>
      <w:r w:rsidRPr="00331388">
        <w:rPr>
          <w:i/>
          <w:iCs/>
        </w:rPr>
        <w:t>PPG Prajabatan</w:t>
      </w:r>
      <w:r>
        <w:t xml:space="preserve"> students already owned devices such as laptops and smartphones, which support their self-development in creating lesson plan with attachments as well as practicing </w:t>
      </w:r>
      <w:r w:rsidRPr="00480F7E">
        <w:t>classroom</w:t>
      </w:r>
      <w:r>
        <w:t xml:space="preserve"> teaching during PPL I and PPL II. This is because smartphones come in various forms and qualities, making it very easy to access information within seconds. Smartphones also have the potential to be used as one of the learning media </w:t>
      </w:r>
      <w:r>
        <w:fldChar w:fldCharType="begin" w:fldLock="1"/>
      </w:r>
      <w:r>
        <w:instrText>ADDIN CSL_CITATION {"citationItems":[{"id":"ITEM-1","itemData":{"DOI":"10.5296/ije.v4i1.1207","abstract":"HEIs are recognized to be in the knowledge business, and increasingly they are exposed to marketplace pressures in a similar way to other businesses. In this new situation, knowledge become the main drivers to create growth and security for the organization. The purpose of this paper is to seek the ICT contribution to knowledge management that enhance the HEIs competitiveness. The adoption and use of ICT to facilitate Knowledge Management (KM) has brought to focus the urgent need to come out with new methods, tools and techniques in the development of KM systems frameworks, knowledge processes and knowledge technologies. Creating a shared knowledge base and providing best practices via ICT tools enables the replication of future wellbeing. Through ICT, experts and professionals in different","author":[{"dropping-particle":"","family":"Sulisworo","given":"Dwi","non-dropping-particle":"","parse-names":false,"suffix":""}],"container-title":"International Journal of Education","id":"ITEM-1","issue":"1","issued":{"date-parts":[["2012"]]},"page":"112-121","title":"Enabling ICT and Knowledge Management to Enhance Competitiveness of Higher Education Institutions","type":"article-journal","volume":"4"},"uris":["http://www.mendeley.com/documents/?uuid=a55678e9-9030-436f-bdd5-f9f2fd51b520"]}],"mendeley":{"formattedCitation":"(Sulisworo, 2012)","plainTextFormattedCitation":"(Sulisworo, 2012)","previouslyFormattedCitation":"(Sulisworo, 2012)"},"properties":{"noteIndex":0},"schema":"https://github.com/citation-style-language/schema/raw/master/csl-citation.json"}</w:instrText>
      </w:r>
      <w:r>
        <w:fldChar w:fldCharType="separate"/>
      </w:r>
      <w:r w:rsidRPr="004D25BC">
        <w:rPr>
          <w:noProof/>
        </w:rPr>
        <w:t>(Sulisworo, 2012)</w:t>
      </w:r>
      <w:r>
        <w:fldChar w:fldCharType="end"/>
      </w:r>
      <w:r>
        <w:t xml:space="preserve">. Furthermore, smartphones allow access to the smart class articulate storyline application using TaRL-based lesson plan, making it one of the best tools needed for learning. The application, in HTML5 format, can be accessed online </w:t>
      </w:r>
      <w:r>
        <w:fldChar w:fldCharType="begin" w:fldLock="1"/>
      </w:r>
      <w:r>
        <w:instrText>ADDIN CSL_CITATION {"citationItems":[{"id":"ITEM-1","itemData":{"DOI":"10.1063/5.0125871","author":[{"dropping-particle":"","family":"Sari","given":"Marinda Rosita","non-dropping-particle":"","parse-names":false,"suffix":""},{"dropping-particle":"","family":"Qohar","given":"Abd","non-dropping-particle":"","parse-names":false,"suffix":""}],"container-title":"AIP Conference Proceedings","id":"ITEM-1","issued":{"date-parts":[["2023","1","1"]]},"number-of-pages":"40024","title":"Development of mathematics learning media based on articulate storyline 3 on cube materials","type":"book"},"uris":["http://www.mendeley.com/documents/?uuid=5cb9a804-f452-4b30-a9c7-491232e6e5a5"]}],"mendeley":{"formattedCitation":"(M. R. Sari &amp; Qohar, 2023)","plainTextFormattedCitation":"(M. R. Sari &amp; Qohar, 2023)","previouslyFormattedCitation":"(M. R. Sari &amp; Qohar, 2023)"},"properties":{"noteIndex":0},"schema":"https://github.com/citation-style-language/schema/raw/master/csl-citation.json"}</w:instrText>
      </w:r>
      <w:r>
        <w:fldChar w:fldCharType="separate"/>
      </w:r>
      <w:r w:rsidRPr="004D25BC">
        <w:rPr>
          <w:noProof/>
        </w:rPr>
        <w:t>(Sari &amp; Qohar, 2023)</w:t>
      </w:r>
      <w:r>
        <w:fldChar w:fldCharType="end"/>
      </w:r>
      <w:r>
        <w:t>.</w:t>
      </w:r>
    </w:p>
    <w:p w14:paraId="67DA8E96" w14:textId="77777777" w:rsidR="00874BD4" w:rsidRDefault="00874BD4" w:rsidP="00874BD4">
      <w:pPr>
        <w:spacing w:before="240" w:line="276" w:lineRule="auto"/>
        <w:rPr>
          <w:b/>
        </w:rPr>
      </w:pPr>
      <w:r>
        <w:rPr>
          <w:b/>
          <w:sz w:val="24"/>
          <w:szCs w:val="24"/>
        </w:rPr>
        <w:t>Design</w:t>
      </w:r>
    </w:p>
    <w:p w14:paraId="469CF2CC" w14:textId="77777777" w:rsidR="00874BD4" w:rsidRDefault="00874BD4" w:rsidP="00480F7E">
      <w:pPr>
        <w:pStyle w:val="IsiParagarf"/>
      </w:pPr>
      <w:r>
        <w:t xml:space="preserve">In the design stage, the smart class was designed using articulate storyline 3 as the primary authoring tool and then converted into an application using website 2 APK builder. The design process for the smart class articulate storyline utilized various features provided by the software to support the learning process. These features included content presentation, video delivery, and evaluation. Additionally, flowcharts and storyboards were created as visual representations to facilitate the development of instructional media, making the process easier for the researcher. </w:t>
      </w:r>
      <w:r w:rsidRPr="00066D75">
        <w:t>This approach is backed by inquire about discoveries, which demonstrate that beginning the plan prepare with a storyboard streamlines item improvement</w:t>
      </w:r>
      <w:r>
        <w:t xml:space="preserve"> </w:t>
      </w:r>
      <w:r>
        <w:fldChar w:fldCharType="begin" w:fldLock="1"/>
      </w:r>
      <w:r>
        <w:instrText>ADDIN CSL_CITATION {"citationItems":[{"id":"ITEM-1","itemData":{"DOI":"10.29300/ijisedu.v4i1.5857","ISSN":"2655-2388","abstract":"Newton’s Law material in science subjects at the junior high school level contains various examples of phenomena and real applications in everyday life so that learning on this material requires a contextual approach and better media in terms of visuals and interactivity. According to several sources, Articulate Storyline 3 is the recommended platform for producing interactive learning media during the COVID-19 pandemic, particularly in terms of attractiveness and practicality. The aims of this research are: 1) to describe the validity of interactive learning media based on Articulate Storyline 3 on Newton’s law material with a contextual approach at the junior high school level. 2) to describe students’ responses to interactive learning media based on Articulate Storyline 3 on Newton’s law material with a contextual approach at the junior high school level. This research and development carry on ADDIE stages (Analyze, Design, Develop, Implement, and Evaluate) with subjects including material expert, media expert, user teacher, and 32 students of SMPN 2 Balung, Jember, East Java. The product created is in APK (android package) format with a size of 42.62 MB. This product has a material feasibility level of 4.57 with the “very feasible” category. The media feasibility of 4,80 is included in the “very feasible” category. User eligibility is 4,78 in the “very feasible” category. This media received a positive response from students with a score of 4,00 in the “feasible” category. Overall, the learning media can be determined to be “very valid” for use as a learning medium.","author":[{"dropping-particle":"","family":"Husna","given":"Aminatul","non-dropping-particle":"","parse-names":false,"suffix":""},{"dropping-particle":"","family":"Fajar","given":"Dinar Maftukh","non-dropping-particle":"","parse-names":false,"suffix":""}],"container-title":"IJIS Edu : Indonesian Journal of Integrated Science Education","id":"ITEM-1","issue":"1","issued":{"date-parts":[["2022"]]},"page":"17-26","title":"Development of Interactive Learning Media Based on Articulate Storyline 3 on Newton’s Law Material with a Contextual Approach at the Junior High School Level","type":"article-journal","volume":"4"},"uris":["http://www.mendeley.com/documents/?uuid=b96b5a38-d2b4-4050-b205-bcbed24d7307"]}],"mendeley":{"formattedCitation":"(Husna &amp; Fajar, 2022)","plainTextFormattedCitation":"(Husna &amp; Fajar, 2022)","previouslyFormattedCitation":"(Husna &amp; Fajar, 2022)"},"properties":{"noteIndex":0},"schema":"https://github.com/citation-style-language/schema/raw/master/csl-citation.json"}</w:instrText>
      </w:r>
      <w:r>
        <w:fldChar w:fldCharType="separate"/>
      </w:r>
      <w:r w:rsidRPr="00D83356">
        <w:rPr>
          <w:noProof/>
        </w:rPr>
        <w:t>(Husna &amp; Fajar, 2022)</w:t>
      </w:r>
      <w:r>
        <w:fldChar w:fldCharType="end"/>
      </w:r>
      <w:r>
        <w:t xml:space="preserve">. </w:t>
      </w:r>
    </w:p>
    <w:p w14:paraId="0E1B61F1" w14:textId="77777777" w:rsidR="00874BD4" w:rsidRDefault="00874BD4" w:rsidP="00480F7E">
      <w:pPr>
        <w:pStyle w:val="IsiParagarf"/>
      </w:pPr>
      <w:r>
        <w:t xml:space="preserve">Additionally, a storyboard was created, consisting of design illustrations and explanations for various components, including the opening, main page, menu, introduction menu, material menu, video, practice questions, evaluation menu, and profile menu, as shown in Figure 4. This type of design and analysis process is supported by research findings, which suggest that media specifications resulting from in-depth and comprehensive analysis and design are expected to produce development products that effectively address factual learning problems, such as the effectiveness of learning within limited time constraints </w:t>
      </w:r>
      <w:r>
        <w:fldChar w:fldCharType="begin" w:fldLock="1"/>
      </w:r>
      <w:r>
        <w:instrText>ADDIN CSL_CITATION {"citationItems":[{"id":"ITEM-1","itemData":{"DOI":"10.21831/elinvo.v3i1.20509","ISSN":"2580-6424","abstract":"Mulai kurikulum 2014, Mata Kuliah Praktik Teknik Digital memiliki tambahan beberapa cakupan materi dari Mata Kuliah Praktik Teknik Digital II. Dampak dari hal tersebut adalah berkurangnya waktu pembelajaran untuk penguasaan suatu materi. Oleh karena itu, perlu ada strategi khusus untuk mengatasi hal tersebut, salah satunya melalui pengembangan media pembelajaran. Tujuan makalah ini untuk menyajikan spesifikasi media pembelajaran pada Mata Kuliah Praktik Teknik Digital Prodi D3 Teknik Elektronika UNY hasil analisis dan desain. Analisis dilakukan secara mendalam terkait Audience, Objective, Task, dan Media Analysis. Analisis dan desain dilakukan dengan beberapa metode, yaitu: observasi, wawancara, angket dan dilanjutkan dengan FGD. Hasil penelitian menunjukkan bahwa spesifikasi media pembelajaran yang sesuai pada mata kuliah praktik teknik digital di D3 Teknik Elektronika UNY berupa: (1) trainer yang terdiri atas blok input, blok output, blok development dan blok power; (2) jobsheet yang memuat 12 macam praktik; dan (3) manual book memuat spesifikasi fisik, cara penggunaan dan cara pemeliharaan trainer. Spesifikasi media sebagai hasil analisis dan desain yang dilakukan secara mendalam dan komprehensif  diharapkan akan menghasilkan media pembelajaran yang secara tepat mengatasi permasalahan dalam pembelajaran yang secara faktual terjadi, yaitu efektifitas pembelajaran dengan waktu yang terbatas. ","author":[{"dropping-particle":"","family":"Cikarge","given":"Ghia Pisti","non-dropping-particle":"","parse-names":false,"suffix":""},{"dropping-particle":"","family":"Utami","given":"Pipit","non-dropping-particle":"","parse-names":false,"suffix":""}],"container-title":"Elinvo (Electronics, Informatics, and Vocational Education)","id":"ITEM-1","issue":"1","issued":{"date-parts":[["2018"]]},"page":"92-105","title":"Analisis Dan Desain Media Pembelajaran Praktik Teknik Digital Sesuai Rps","type":"article-journal","volume":"3"},"uris":["http://www.mendeley.com/documents/?uuid=04287d7b-1428-45c8-ba18-83a84ff78db1"]}],"mendeley":{"formattedCitation":"(Cikarge &amp; Utami, 2018)","plainTextFormattedCitation":"(Cikarge &amp; Utami, 2018)","previouslyFormattedCitation":"(Cikarge &amp; Utami, 2018)"},"properties":{"noteIndex":0},"schema":"https://github.com/citation-style-language/schema/raw/master/csl-citation.json"}</w:instrText>
      </w:r>
      <w:r>
        <w:fldChar w:fldCharType="separate"/>
      </w:r>
      <w:r w:rsidRPr="00D83356">
        <w:rPr>
          <w:noProof/>
        </w:rPr>
        <w:t>(Cikarge &amp; Utami, 2018)</w:t>
      </w:r>
      <w:r>
        <w:fldChar w:fldCharType="end"/>
      </w:r>
      <w:r>
        <w:t>.</w:t>
      </w:r>
    </w:p>
    <w:p w14:paraId="4B890842" w14:textId="3A131314" w:rsidR="00874BD4" w:rsidRDefault="006A72F1" w:rsidP="006A72F1">
      <w:pPr>
        <w:pStyle w:val="IsiParagarf"/>
      </w:pPr>
      <w:r w:rsidRPr="003F4B3D">
        <w:t xml:space="preserve">In the design stage, specific learning objectives were formulated for TaRL-based teaching module. </w:t>
      </w:r>
      <w:r>
        <w:t xml:space="preserve">The </w:t>
      </w:r>
      <w:r w:rsidRPr="003F4B3D">
        <w:t xml:space="preserve">TaRL is an approach that involves grouping students to conduct learning activities customized to their levels of competence or the grade level they are currently in </w:t>
      </w:r>
      <w:r>
        <w:fldChar w:fldCharType="begin" w:fldLock="1"/>
      </w:r>
      <w:r>
        <w:instrText>ADDIN CSL_CITATION {"citationItems":[{"id":"ITEM-1","itemData":{"DOI":"10.54371/jiip.v5i11.1242","abstract":"Penelitian ini bertujuan untuk mendeskripsikan pengaruh model pembelajaran TaRL (Teaching at The Right Level terhadap peningkatan kemampuan membaca peserta didik SD kelas awal. Jenis penelitian yang digunakan yakni penelitian deskriptif dengan pendekatan kualitatif. Subjek penelitian ini adalah peserta didik SDN Inpres Tolotangga kelas awal yang berjumlah 75 orang. Pengumpulan data dilakukan dengan tes lisan kemampuan membaca menggunakan instrumen penilaian kemampuan membaca yang sudah divalidasi. Tes dilakukan 3 kali, tes awal dan 2 kali lagi tes untuk menilai peningkatan kemampuan membaca setelah peserta didik dibelajarkan literasi dasar membaca melalui model TaRL. Hasil penelitian menunjukkan implementasi model pembelajaran TaRL pada pembelajaran literasi dasar membaca SD kelas awal di SDN Inpres Tolotangga mampu meningkatkan kemampuan membaca peserta didik. Pada pretest level kemampuan membaca peserta didominasi pada level rendah Pemula dan Huruf, sedangkan pada posttest kedua level kemampuan membaca peserta didik mendominasi pada level kemampuan membaca yang tinggi yakni level Kata, Paragraf dan Cerita, artinya tejadi peningkatan kemampuan membaca peserta didik yang signifikan.","author":[{"dropping-particle":"","family":"Ahyar","given":"Ahyar","non-dropping-particle":"","parse-names":false,"suffix":""},{"dropping-particle":"","family":"Nurhidayah","given":"Nurhidayah","non-dropping-particle":"","parse-names":false,"suffix":""},{"dropping-particle":"","family":"Saputra","given":"Adi","non-dropping-particle":"","parse-names":false,"suffix":""}],"container-title":"JIIP - Jurnal Ilmiah Ilmu Pendidikan","id":"ITEM-1","issue":"11","issued":{"date-parts":[["2022"]]},"page":"5241-5246","title":"Implementasi Model Pembelajaran TaRL dalam Meningkatan Kemampuan Literasi Dasar Membaca Peserta Didik di Sekolah Dasar Kelas Awal","type":"article-journal","volume":"5"},"uris":["http://www.mendeley.com/documents/?uuid=fba99fbe-ae28-476d-ba61-22f1105cf792"]}],"mendeley":{"formattedCitation":"(Ahyar et al., 2022)","plainTextFormattedCitation":"(Ahyar et al., 2022)","previouslyFormattedCitation":"(Ahyar et al., 2022)"},"properties":{"noteIndex":0},"schema":"https://github.com/citation-style-language/schema/raw/master/csl-citation.json"}</w:instrText>
      </w:r>
      <w:r>
        <w:fldChar w:fldCharType="separate"/>
      </w:r>
      <w:r w:rsidRPr="00D83356">
        <w:rPr>
          <w:noProof/>
        </w:rPr>
        <w:t>(Ahyar et al., 2022)</w:t>
      </w:r>
      <w:r>
        <w:fldChar w:fldCharType="end"/>
      </w:r>
      <w:r w:rsidRPr="003F4B3D">
        <w:t xml:space="preserve">. The learning objectives focus on improving the teaching skills of students in the </w:t>
      </w:r>
      <w:r w:rsidRPr="00D83356">
        <w:rPr>
          <w:i/>
          <w:iCs/>
        </w:rPr>
        <w:t>PPG Prajabatan</w:t>
      </w:r>
      <w:r w:rsidRPr="003F4B3D">
        <w:t xml:space="preserve"> within the context of differentiated learning. The TaRL-based teaching module design considers various aspects, including the characteristics of the students and the needs of learners in the classroom. </w:t>
      </w:r>
      <w:r w:rsidRPr="007C2B01">
        <w:t>By utilizing an approach centered on separated learning, this educating module is planned to supply pertinent and relevant learning encounters for the understudies.</w:t>
      </w:r>
    </w:p>
    <w:p w14:paraId="630E9E2C" w14:textId="77777777" w:rsidR="00874BD4" w:rsidRDefault="00874BD4" w:rsidP="00874BD4">
      <w:pPr>
        <w:pBdr>
          <w:top w:val="nil"/>
          <w:left w:val="nil"/>
          <w:bottom w:val="nil"/>
          <w:right w:val="nil"/>
          <w:between w:val="nil"/>
        </w:pBdr>
        <w:spacing w:after="240" w:line="276" w:lineRule="auto"/>
        <w:ind w:firstLine="56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239"/>
      </w:tblGrid>
      <w:tr w:rsidR="00874BD4" w14:paraId="5DDCCC00" w14:textId="77777777" w:rsidTr="0016222F">
        <w:tc>
          <w:tcPr>
            <w:tcW w:w="4268" w:type="dxa"/>
            <w:vAlign w:val="center"/>
          </w:tcPr>
          <w:p w14:paraId="42D6E1CA" w14:textId="77777777" w:rsidR="00874BD4" w:rsidRDefault="00874BD4" w:rsidP="0016222F">
            <w:pPr>
              <w:spacing w:line="276" w:lineRule="auto"/>
              <w:jc w:val="center"/>
            </w:pPr>
            <w:r>
              <w:rPr>
                <w:noProof/>
              </w:rPr>
              <w:lastRenderedPageBreak/>
              <w:drawing>
                <wp:inline distT="0" distB="0" distL="0" distR="0" wp14:anchorId="20EE6C6F" wp14:editId="75C294F2">
                  <wp:extent cx="2583404" cy="1440000"/>
                  <wp:effectExtent l="0" t="0" r="7620" b="8255"/>
                  <wp:docPr id="758764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583404" cy="1440000"/>
                          </a:xfrm>
                          <a:prstGeom prst="rect">
                            <a:avLst/>
                          </a:prstGeom>
                          <a:noFill/>
                        </pic:spPr>
                      </pic:pic>
                    </a:graphicData>
                  </a:graphic>
                </wp:inline>
              </w:drawing>
            </w:r>
          </w:p>
        </w:tc>
        <w:tc>
          <w:tcPr>
            <w:tcW w:w="4239" w:type="dxa"/>
            <w:vAlign w:val="center"/>
          </w:tcPr>
          <w:p w14:paraId="48A0DA20" w14:textId="77777777" w:rsidR="00874BD4" w:rsidRDefault="00874BD4" w:rsidP="0016222F">
            <w:pPr>
              <w:spacing w:line="276" w:lineRule="auto"/>
              <w:jc w:val="center"/>
            </w:pPr>
            <w:r>
              <w:rPr>
                <w:rFonts w:ascii="Times New Roman" w:eastAsia="Times New Roman" w:hAnsi="Times New Roman" w:cs="Times New Roman"/>
                <w:noProof/>
                <w:sz w:val="24"/>
                <w:szCs w:val="24"/>
              </w:rPr>
              <w:drawing>
                <wp:inline distT="0" distB="0" distL="0" distR="0" wp14:anchorId="44D8F1B6" wp14:editId="5B89F1A4">
                  <wp:extent cx="2563249" cy="1439417"/>
                  <wp:effectExtent l="0" t="0" r="8890" b="8890"/>
                  <wp:docPr id="256675263" name="Picture 4" descr="A computer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75263" name="Picture 4" descr="A computer on a table&#10;&#10;Description automatically generated"/>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564288"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4BD4" w14:paraId="664B79E6" w14:textId="77777777" w:rsidTr="0016222F">
        <w:tc>
          <w:tcPr>
            <w:tcW w:w="4268" w:type="dxa"/>
            <w:vAlign w:val="center"/>
          </w:tcPr>
          <w:p w14:paraId="7A8AF5B0" w14:textId="77777777" w:rsidR="00874BD4" w:rsidRPr="009D526A" w:rsidRDefault="00874BD4" w:rsidP="0016222F">
            <w:pPr>
              <w:tabs>
                <w:tab w:val="right" w:pos="4518"/>
              </w:tabs>
              <w:spacing w:line="276" w:lineRule="auto"/>
              <w:jc w:val="center"/>
              <w:rPr>
                <w:sz w:val="20"/>
                <w:szCs w:val="20"/>
              </w:rPr>
            </w:pPr>
            <w:r w:rsidRPr="009D526A">
              <w:rPr>
                <w:sz w:val="20"/>
                <w:szCs w:val="20"/>
              </w:rPr>
              <w:t>(a)</w:t>
            </w:r>
          </w:p>
        </w:tc>
        <w:tc>
          <w:tcPr>
            <w:tcW w:w="4239" w:type="dxa"/>
            <w:vAlign w:val="center"/>
          </w:tcPr>
          <w:p w14:paraId="40004B09" w14:textId="77777777" w:rsidR="00874BD4" w:rsidRPr="009D526A" w:rsidRDefault="00874BD4" w:rsidP="0016222F">
            <w:pPr>
              <w:spacing w:line="276" w:lineRule="auto"/>
              <w:jc w:val="center"/>
              <w:rPr>
                <w:sz w:val="20"/>
                <w:szCs w:val="20"/>
              </w:rPr>
            </w:pPr>
            <w:r w:rsidRPr="009D526A">
              <w:rPr>
                <w:sz w:val="20"/>
                <w:szCs w:val="20"/>
              </w:rPr>
              <w:t>(b)</w:t>
            </w:r>
          </w:p>
        </w:tc>
      </w:tr>
      <w:tr w:rsidR="00874BD4" w14:paraId="7AE0EB4E" w14:textId="77777777" w:rsidTr="0016222F">
        <w:tc>
          <w:tcPr>
            <w:tcW w:w="4268" w:type="dxa"/>
            <w:vAlign w:val="center"/>
          </w:tcPr>
          <w:p w14:paraId="78906064" w14:textId="77777777" w:rsidR="00874BD4" w:rsidRDefault="00874BD4" w:rsidP="0016222F">
            <w:pPr>
              <w:tabs>
                <w:tab w:val="left" w:pos="1139"/>
              </w:tabs>
              <w:spacing w:line="276" w:lineRule="auto"/>
              <w:jc w:val="center"/>
            </w:pPr>
            <w:r>
              <w:rPr>
                <w:noProof/>
              </w:rPr>
              <w:drawing>
                <wp:inline distT="0" distB="0" distL="0" distR="0" wp14:anchorId="775E651E" wp14:editId="7B5A278E">
                  <wp:extent cx="2544698" cy="1440000"/>
                  <wp:effectExtent l="0" t="0" r="8255" b="8255"/>
                  <wp:docPr id="14407452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2544698"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9" w:type="dxa"/>
            <w:vAlign w:val="center"/>
          </w:tcPr>
          <w:p w14:paraId="55CED57C" w14:textId="77777777" w:rsidR="00874BD4" w:rsidRDefault="00874BD4" w:rsidP="0016222F">
            <w:pPr>
              <w:spacing w:line="276" w:lineRule="auto"/>
              <w:jc w:val="center"/>
            </w:pPr>
            <w:r>
              <w:rPr>
                <w:noProof/>
              </w:rPr>
              <w:drawing>
                <wp:inline distT="0" distB="0" distL="0" distR="0" wp14:anchorId="4CAC75EF" wp14:editId="0F353BB4">
                  <wp:extent cx="2548255" cy="1439426"/>
                  <wp:effectExtent l="0" t="0" r="4445" b="8890"/>
                  <wp:docPr id="999159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b="-18"/>
                          <a:stretch/>
                        </pic:blipFill>
                        <pic:spPr bwMode="auto">
                          <a:xfrm>
                            <a:off x="0" y="0"/>
                            <a:ext cx="2548926" cy="14398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4BD4" w14:paraId="122E4D40" w14:textId="77777777" w:rsidTr="0016222F">
        <w:tc>
          <w:tcPr>
            <w:tcW w:w="4268" w:type="dxa"/>
            <w:vAlign w:val="center"/>
          </w:tcPr>
          <w:p w14:paraId="21B019CE" w14:textId="77777777" w:rsidR="00874BD4" w:rsidRPr="009D526A" w:rsidRDefault="00874BD4" w:rsidP="0016222F">
            <w:pPr>
              <w:spacing w:line="276" w:lineRule="auto"/>
              <w:jc w:val="center"/>
              <w:rPr>
                <w:sz w:val="20"/>
                <w:szCs w:val="20"/>
              </w:rPr>
            </w:pPr>
            <w:r w:rsidRPr="009D526A">
              <w:rPr>
                <w:sz w:val="20"/>
                <w:szCs w:val="20"/>
              </w:rPr>
              <w:t>(c)</w:t>
            </w:r>
          </w:p>
        </w:tc>
        <w:tc>
          <w:tcPr>
            <w:tcW w:w="4239" w:type="dxa"/>
            <w:vAlign w:val="center"/>
          </w:tcPr>
          <w:p w14:paraId="7BDAC115" w14:textId="77777777" w:rsidR="00874BD4" w:rsidRPr="009D526A" w:rsidRDefault="00874BD4" w:rsidP="0016222F">
            <w:pPr>
              <w:spacing w:line="276" w:lineRule="auto"/>
              <w:jc w:val="center"/>
              <w:rPr>
                <w:sz w:val="20"/>
                <w:szCs w:val="20"/>
              </w:rPr>
            </w:pPr>
            <w:r w:rsidRPr="009D526A">
              <w:rPr>
                <w:sz w:val="20"/>
                <w:szCs w:val="20"/>
              </w:rPr>
              <w:t>(d)</w:t>
            </w:r>
          </w:p>
        </w:tc>
      </w:tr>
      <w:tr w:rsidR="00874BD4" w14:paraId="0DD651BB" w14:textId="77777777" w:rsidTr="0016222F">
        <w:tc>
          <w:tcPr>
            <w:tcW w:w="4268" w:type="dxa"/>
            <w:vAlign w:val="center"/>
          </w:tcPr>
          <w:p w14:paraId="1556453A" w14:textId="77777777" w:rsidR="00874BD4" w:rsidRDefault="00874BD4" w:rsidP="0016222F">
            <w:pPr>
              <w:tabs>
                <w:tab w:val="left" w:pos="2692"/>
              </w:tabs>
              <w:spacing w:line="276" w:lineRule="auto"/>
              <w:jc w:val="center"/>
            </w:pPr>
            <w:r>
              <w:rPr>
                <w:noProof/>
              </w:rPr>
              <w:drawing>
                <wp:inline distT="0" distB="0" distL="0" distR="0" wp14:anchorId="08400EC2" wp14:editId="560803EF">
                  <wp:extent cx="2556066" cy="1440000"/>
                  <wp:effectExtent l="0" t="0" r="0" b="8255"/>
                  <wp:docPr id="84026732" name="Picture 6" descr="A blue and white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6732" name="Picture 6" descr="A blue and white page with black text&#10;&#10;Description automatically generated"/>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b="-331"/>
                          <a:stretch/>
                        </pic:blipFill>
                        <pic:spPr bwMode="auto">
                          <a:xfrm>
                            <a:off x="0" y="0"/>
                            <a:ext cx="2556066"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9" w:type="dxa"/>
            <w:vAlign w:val="center"/>
          </w:tcPr>
          <w:p w14:paraId="29AA85A8" w14:textId="77777777" w:rsidR="00874BD4" w:rsidRDefault="00874BD4" w:rsidP="0016222F">
            <w:pPr>
              <w:spacing w:line="276" w:lineRule="auto"/>
              <w:jc w:val="center"/>
            </w:pPr>
            <w:r>
              <w:rPr>
                <w:rFonts w:ascii="Times New Roman" w:eastAsia="Times New Roman" w:hAnsi="Times New Roman" w:cs="Times New Roman"/>
                <w:noProof/>
                <w:sz w:val="24"/>
                <w:szCs w:val="24"/>
              </w:rPr>
              <w:drawing>
                <wp:inline distT="0" distB="0" distL="0" distR="0" wp14:anchorId="633CF150" wp14:editId="34026374">
                  <wp:extent cx="2541625" cy="1465580"/>
                  <wp:effectExtent l="0" t="0" r="0" b="1270"/>
                  <wp:docPr id="8350643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t="-1836" b="-1"/>
                          <a:stretch/>
                        </pic:blipFill>
                        <pic:spPr bwMode="auto">
                          <a:xfrm>
                            <a:off x="0" y="0"/>
                            <a:ext cx="2543108" cy="14664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4BD4" w14:paraId="625E7A67" w14:textId="77777777" w:rsidTr="0016222F">
        <w:tc>
          <w:tcPr>
            <w:tcW w:w="4268" w:type="dxa"/>
            <w:vAlign w:val="center"/>
          </w:tcPr>
          <w:p w14:paraId="720A2249" w14:textId="77777777" w:rsidR="00874BD4" w:rsidRPr="009D526A" w:rsidRDefault="00874BD4" w:rsidP="0016222F">
            <w:pPr>
              <w:spacing w:line="276" w:lineRule="auto"/>
              <w:jc w:val="center"/>
              <w:rPr>
                <w:sz w:val="20"/>
                <w:szCs w:val="20"/>
              </w:rPr>
            </w:pPr>
            <w:r w:rsidRPr="009D526A">
              <w:rPr>
                <w:rFonts w:ascii="Times New Roman" w:eastAsia="Times New Roman" w:hAnsi="Times New Roman" w:cs="Times New Roman"/>
                <w:sz w:val="20"/>
                <w:szCs w:val="20"/>
              </w:rPr>
              <w:t>(e)</w:t>
            </w:r>
          </w:p>
        </w:tc>
        <w:tc>
          <w:tcPr>
            <w:tcW w:w="4239" w:type="dxa"/>
            <w:vAlign w:val="center"/>
          </w:tcPr>
          <w:p w14:paraId="09D242EF" w14:textId="77777777" w:rsidR="00874BD4" w:rsidRPr="009D526A" w:rsidRDefault="00874BD4" w:rsidP="0016222F">
            <w:pPr>
              <w:jc w:val="center"/>
              <w:rPr>
                <w:rFonts w:ascii="Times New Roman" w:eastAsia="Times New Roman" w:hAnsi="Times New Roman" w:cs="Times New Roman"/>
                <w:sz w:val="20"/>
                <w:szCs w:val="20"/>
              </w:rPr>
            </w:pPr>
            <w:r w:rsidRPr="009D526A">
              <w:rPr>
                <w:rFonts w:ascii="Times New Roman" w:eastAsia="Times New Roman" w:hAnsi="Times New Roman" w:cs="Times New Roman"/>
                <w:sz w:val="20"/>
                <w:szCs w:val="20"/>
              </w:rPr>
              <w:t>(f)</w:t>
            </w:r>
          </w:p>
        </w:tc>
      </w:tr>
    </w:tbl>
    <w:p w14:paraId="5D8AA85E" w14:textId="77777777" w:rsidR="00874BD4" w:rsidRDefault="00874BD4" w:rsidP="00874BD4">
      <w:pPr>
        <w:pBdr>
          <w:top w:val="nil"/>
          <w:left w:val="nil"/>
          <w:bottom w:val="nil"/>
          <w:right w:val="nil"/>
          <w:between w:val="nil"/>
        </w:pBdr>
        <w:spacing w:line="276" w:lineRule="auto"/>
        <w:jc w:val="left"/>
      </w:pPr>
      <w:r w:rsidRPr="00A45284">
        <w:t>Fig</w:t>
      </w:r>
      <w:r>
        <w:t>.</w:t>
      </w:r>
      <w:r w:rsidRPr="00A45284">
        <w:t xml:space="preserve"> 4. </w:t>
      </w:r>
      <w:r w:rsidRPr="003F4B3D">
        <w:t xml:space="preserve">Smart </w:t>
      </w:r>
      <w:r>
        <w:t>c</w:t>
      </w:r>
      <w:r w:rsidRPr="003F4B3D">
        <w:t xml:space="preserve">lass AI </w:t>
      </w:r>
      <w:r>
        <w:t>i</w:t>
      </w:r>
      <w:r w:rsidRPr="003F4B3D">
        <w:t xml:space="preserve">nterface, consisting of: (a) Smart </w:t>
      </w:r>
      <w:r>
        <w:t>c</w:t>
      </w:r>
      <w:r w:rsidRPr="003F4B3D">
        <w:t xml:space="preserve">lass main page; (b) Main menu; (c) General </w:t>
      </w:r>
      <w:r>
        <w:t>i</w:t>
      </w:r>
      <w:r w:rsidRPr="003F4B3D">
        <w:t xml:space="preserve">nformation page; (d) User </w:t>
      </w:r>
      <w:r>
        <w:t>g</w:t>
      </w:r>
      <w:r w:rsidRPr="003F4B3D">
        <w:t>uide page; (e) Objectives page; and (f) Content presentation page</w:t>
      </w:r>
    </w:p>
    <w:p w14:paraId="43BEA760" w14:textId="77777777" w:rsidR="00874BD4" w:rsidRDefault="00874BD4" w:rsidP="00874BD4">
      <w:pPr>
        <w:spacing w:before="240" w:line="276" w:lineRule="auto"/>
        <w:rPr>
          <w:b/>
        </w:rPr>
      </w:pPr>
      <w:r w:rsidRPr="00FF0F29">
        <w:rPr>
          <w:b/>
          <w:sz w:val="24"/>
          <w:szCs w:val="24"/>
        </w:rPr>
        <w:t>Development</w:t>
      </w:r>
    </w:p>
    <w:p w14:paraId="0427D729" w14:textId="77777777" w:rsidR="00874BD4" w:rsidRDefault="00874BD4" w:rsidP="00480F7E">
      <w:pPr>
        <w:pStyle w:val="IsiParagarf"/>
      </w:pPr>
      <w:r>
        <w:t>In the development stage, the smart class articulate storyline application using TaRL-based learning tools was successfully created and produced. The module content includes foundational theories on TaRL, differentiated learning strategies, and practical examples that can be applied in the classroom. Additionally, the development involved selecting a background color, choosing animated characters or appropriate images, and selecting available background music. The researcher also added external images and sounds to present engaging content. the smart class components include the main page, the main menu page comprising objectives, materials, and evaluation, and the material page, which consists of four topics, including basic teaching skills, TaRL approach, lesson plan with attachments using the TaRL approach, and tutorial videos on teaching practices. The product underwent validation testing by media and content experts.</w:t>
      </w:r>
    </w:p>
    <w:p w14:paraId="0775E5BD" w14:textId="77777777" w:rsidR="00874BD4" w:rsidRDefault="00874BD4" w:rsidP="00480F7E">
      <w:pPr>
        <w:pStyle w:val="IsiParagarf"/>
      </w:pPr>
      <w:r>
        <w:t xml:space="preserve">This stage was conducted by two validators: a media expert and a content expert. The assessment of the media was conducted by Muhammad Imaduddin, S.Pd., M.Pd., a lecturer in the elementary school teacher education study program at Universitas Negeri Surabaya, </w:t>
      </w:r>
      <w:r>
        <w:lastRenderedPageBreak/>
        <w:t>who gave a score of 95, categorizing it as highly feasible for use without revisions. The evaluation criteria included material and content feasibility, presentation, language, and graphic quality. Similarly, the content evaluation was conducted by Dr. Dra. Panca Dewi Purwati, M.Pd., who also gave a score of 95, categorizing it as highly feasible for use without revisions. The evaluation criteria covered content relevance, presentation, and language feasibility based on ISBN standards. The feasibility assessments from the content and media validators are presented in Table 2.</w:t>
      </w:r>
    </w:p>
    <w:p w14:paraId="255CF9BB" w14:textId="77777777" w:rsidR="006A72F1" w:rsidRPr="006A72F1" w:rsidRDefault="006A72F1" w:rsidP="006A72F1">
      <w:pPr>
        <w:pBdr>
          <w:top w:val="nil"/>
          <w:left w:val="nil"/>
          <w:bottom w:val="nil"/>
          <w:right w:val="nil"/>
          <w:between w:val="nil"/>
        </w:pBdr>
        <w:spacing w:line="276" w:lineRule="auto"/>
        <w:jc w:val="center"/>
        <w:rPr>
          <w:sz w:val="10"/>
          <w:szCs w:val="10"/>
        </w:rPr>
      </w:pPr>
    </w:p>
    <w:p w14:paraId="50FB2CB8" w14:textId="08CFC248" w:rsidR="00874BD4" w:rsidRDefault="00874BD4" w:rsidP="006A72F1">
      <w:pPr>
        <w:pBdr>
          <w:top w:val="nil"/>
          <w:left w:val="nil"/>
          <w:bottom w:val="nil"/>
          <w:right w:val="nil"/>
          <w:between w:val="nil"/>
        </w:pBdr>
        <w:spacing w:line="276" w:lineRule="auto"/>
        <w:jc w:val="center"/>
      </w:pPr>
      <w:r w:rsidRPr="00A45284">
        <w:t xml:space="preserve">Table 2. Average </w:t>
      </w:r>
      <w:r w:rsidR="00480F7E" w:rsidRPr="00A45284">
        <w:t>value of final assessment from validators</w:t>
      </w:r>
    </w:p>
    <w:tbl>
      <w:tblPr>
        <w:tblW w:w="7088"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2279"/>
        <w:gridCol w:w="2257"/>
      </w:tblGrid>
      <w:tr w:rsidR="00874BD4" w:rsidRPr="00EA308E" w14:paraId="752676FB" w14:textId="77777777" w:rsidTr="00480F7E">
        <w:trPr>
          <w:jc w:val="center"/>
        </w:trPr>
        <w:tc>
          <w:tcPr>
            <w:tcW w:w="2552" w:type="dxa"/>
            <w:tcBorders>
              <w:top w:val="single" w:sz="4" w:space="0" w:color="000000"/>
              <w:bottom w:val="single" w:sz="4" w:space="0" w:color="auto"/>
            </w:tcBorders>
          </w:tcPr>
          <w:p w14:paraId="4EEF7D5D" w14:textId="77777777" w:rsidR="00874BD4" w:rsidRPr="00717358" w:rsidRDefault="00874BD4" w:rsidP="0016222F">
            <w:pPr>
              <w:spacing w:line="276" w:lineRule="auto"/>
              <w:jc w:val="center"/>
              <w:rPr>
                <w:rFonts w:ascii="Times New Roman" w:eastAsia="Times New Roman" w:hAnsi="Times New Roman" w:cs="Times New Roman"/>
                <w:b/>
                <w:bCs/>
              </w:rPr>
            </w:pPr>
            <w:r w:rsidRPr="00717358">
              <w:rPr>
                <w:rFonts w:ascii="Times New Roman" w:eastAsia="Times New Roman" w:hAnsi="Times New Roman" w:cs="Times New Roman"/>
                <w:b/>
                <w:bCs/>
              </w:rPr>
              <w:t>Indicator</w:t>
            </w:r>
          </w:p>
        </w:tc>
        <w:tc>
          <w:tcPr>
            <w:tcW w:w="2279" w:type="dxa"/>
            <w:tcBorders>
              <w:top w:val="single" w:sz="4" w:space="0" w:color="000000"/>
              <w:bottom w:val="single" w:sz="4" w:space="0" w:color="auto"/>
            </w:tcBorders>
          </w:tcPr>
          <w:p w14:paraId="54A92F8D" w14:textId="77777777" w:rsidR="00874BD4" w:rsidRPr="00717358" w:rsidRDefault="00874BD4" w:rsidP="0016222F">
            <w:pPr>
              <w:spacing w:line="276" w:lineRule="auto"/>
              <w:jc w:val="center"/>
              <w:rPr>
                <w:rFonts w:ascii="Times New Roman" w:eastAsia="Times New Roman" w:hAnsi="Times New Roman" w:cs="Times New Roman"/>
                <w:b/>
                <w:bCs/>
              </w:rPr>
            </w:pPr>
            <w:r w:rsidRPr="00717358">
              <w:rPr>
                <w:rFonts w:ascii="Times New Roman" w:eastAsia="Times New Roman" w:hAnsi="Times New Roman" w:cs="Times New Roman"/>
                <w:b/>
                <w:bCs/>
              </w:rPr>
              <w:t>Average (%)</w:t>
            </w:r>
          </w:p>
        </w:tc>
        <w:tc>
          <w:tcPr>
            <w:tcW w:w="2257" w:type="dxa"/>
            <w:tcBorders>
              <w:top w:val="single" w:sz="4" w:space="0" w:color="000000"/>
              <w:bottom w:val="single" w:sz="4" w:space="0" w:color="auto"/>
            </w:tcBorders>
          </w:tcPr>
          <w:p w14:paraId="79921B19" w14:textId="77777777" w:rsidR="00874BD4" w:rsidRPr="00717358" w:rsidRDefault="00874BD4" w:rsidP="0016222F">
            <w:pPr>
              <w:spacing w:line="276" w:lineRule="auto"/>
              <w:jc w:val="center"/>
              <w:rPr>
                <w:rFonts w:ascii="Times New Roman" w:eastAsia="Times New Roman" w:hAnsi="Times New Roman" w:cs="Times New Roman"/>
                <w:b/>
                <w:bCs/>
              </w:rPr>
            </w:pPr>
            <w:r w:rsidRPr="00717358">
              <w:rPr>
                <w:rFonts w:ascii="Times New Roman" w:eastAsia="Times New Roman" w:hAnsi="Times New Roman" w:cs="Times New Roman"/>
                <w:b/>
                <w:bCs/>
              </w:rPr>
              <w:t>Category</w:t>
            </w:r>
          </w:p>
        </w:tc>
      </w:tr>
      <w:tr w:rsidR="00874BD4" w:rsidRPr="00EA308E" w14:paraId="6E8E9D6D" w14:textId="77777777" w:rsidTr="00480F7E">
        <w:trPr>
          <w:trHeight w:val="329"/>
          <w:jc w:val="center"/>
        </w:trPr>
        <w:tc>
          <w:tcPr>
            <w:tcW w:w="2552" w:type="dxa"/>
            <w:tcBorders>
              <w:top w:val="single" w:sz="4" w:space="0" w:color="auto"/>
              <w:bottom w:val="single" w:sz="4" w:space="0" w:color="auto"/>
            </w:tcBorders>
          </w:tcPr>
          <w:p w14:paraId="5FAF6069" w14:textId="77777777" w:rsidR="00874BD4" w:rsidRPr="00EA308E" w:rsidRDefault="00874BD4" w:rsidP="0016222F">
            <w:pPr>
              <w:spacing w:line="276" w:lineRule="auto"/>
              <w:jc w:val="center"/>
              <w:rPr>
                <w:rFonts w:ascii="Times New Roman" w:eastAsia="Times New Roman" w:hAnsi="Times New Roman" w:cs="Times New Roman"/>
              </w:rPr>
            </w:pPr>
            <w:r>
              <w:rPr>
                <w:rFonts w:ascii="Times New Roman" w:eastAsia="Times New Roman" w:hAnsi="Times New Roman" w:cs="Times New Roman"/>
              </w:rPr>
              <w:t>Media Feasibility</w:t>
            </w:r>
          </w:p>
        </w:tc>
        <w:tc>
          <w:tcPr>
            <w:tcW w:w="2279" w:type="dxa"/>
            <w:tcBorders>
              <w:top w:val="single" w:sz="4" w:space="0" w:color="auto"/>
              <w:bottom w:val="single" w:sz="4" w:space="0" w:color="auto"/>
            </w:tcBorders>
          </w:tcPr>
          <w:p w14:paraId="66128544" w14:textId="055C4438" w:rsidR="00874BD4" w:rsidRPr="00EA308E" w:rsidRDefault="00874BD4" w:rsidP="0016222F">
            <w:pPr>
              <w:spacing w:line="276" w:lineRule="auto"/>
              <w:jc w:val="center"/>
              <w:rPr>
                <w:rFonts w:ascii="Times New Roman" w:eastAsia="Times New Roman" w:hAnsi="Times New Roman" w:cs="Times New Roman"/>
              </w:rPr>
            </w:pPr>
            <w:r w:rsidRPr="00EA308E">
              <w:rPr>
                <w:rFonts w:ascii="Times New Roman" w:eastAsia="Times New Roman" w:hAnsi="Times New Roman" w:cs="Times New Roman"/>
              </w:rPr>
              <w:t>95</w:t>
            </w:r>
            <w:r>
              <w:rPr>
                <w:rFonts w:ascii="Times New Roman" w:eastAsia="Times New Roman" w:hAnsi="Times New Roman" w:cs="Times New Roman"/>
              </w:rPr>
              <w:t>%</w:t>
            </w:r>
          </w:p>
        </w:tc>
        <w:tc>
          <w:tcPr>
            <w:tcW w:w="2257" w:type="dxa"/>
            <w:tcBorders>
              <w:top w:val="single" w:sz="4" w:space="0" w:color="auto"/>
              <w:bottom w:val="single" w:sz="4" w:space="0" w:color="auto"/>
            </w:tcBorders>
          </w:tcPr>
          <w:p w14:paraId="6F8F7BD5" w14:textId="77777777" w:rsidR="00874BD4" w:rsidRPr="00EA308E" w:rsidRDefault="00874BD4" w:rsidP="0016222F">
            <w:pPr>
              <w:spacing w:line="276" w:lineRule="auto"/>
              <w:jc w:val="center"/>
              <w:rPr>
                <w:rFonts w:ascii="Times New Roman" w:eastAsia="Times New Roman" w:hAnsi="Times New Roman" w:cs="Times New Roman"/>
              </w:rPr>
            </w:pPr>
            <w:r>
              <w:rPr>
                <w:rFonts w:ascii="Times New Roman" w:eastAsia="Times New Roman" w:hAnsi="Times New Roman" w:cs="Times New Roman"/>
              </w:rPr>
              <w:t>Highly Suitable</w:t>
            </w:r>
          </w:p>
        </w:tc>
      </w:tr>
      <w:tr w:rsidR="00874BD4" w:rsidRPr="00EA308E" w14:paraId="45880754" w14:textId="77777777" w:rsidTr="00480F7E">
        <w:trPr>
          <w:trHeight w:val="337"/>
          <w:jc w:val="center"/>
        </w:trPr>
        <w:tc>
          <w:tcPr>
            <w:tcW w:w="2552" w:type="dxa"/>
            <w:tcBorders>
              <w:top w:val="single" w:sz="4" w:space="0" w:color="auto"/>
              <w:bottom w:val="single" w:sz="4" w:space="0" w:color="000000"/>
            </w:tcBorders>
          </w:tcPr>
          <w:p w14:paraId="703A52F5" w14:textId="77777777" w:rsidR="00874BD4" w:rsidRPr="00EA308E" w:rsidRDefault="00874BD4" w:rsidP="0016222F">
            <w:pPr>
              <w:spacing w:line="276" w:lineRule="auto"/>
              <w:jc w:val="center"/>
              <w:rPr>
                <w:rFonts w:ascii="Times New Roman" w:eastAsia="Times New Roman" w:hAnsi="Times New Roman" w:cs="Times New Roman"/>
              </w:rPr>
            </w:pPr>
            <w:r w:rsidRPr="00A45284">
              <w:rPr>
                <w:rFonts w:ascii="Times New Roman" w:eastAsia="Times New Roman" w:hAnsi="Times New Roman" w:cs="Times New Roman"/>
              </w:rPr>
              <w:t xml:space="preserve">Material </w:t>
            </w:r>
            <w:r>
              <w:rPr>
                <w:rFonts w:ascii="Times New Roman" w:eastAsia="Times New Roman" w:hAnsi="Times New Roman" w:cs="Times New Roman"/>
              </w:rPr>
              <w:t>F</w:t>
            </w:r>
            <w:r w:rsidRPr="00A45284">
              <w:rPr>
                <w:rFonts w:ascii="Times New Roman" w:eastAsia="Times New Roman" w:hAnsi="Times New Roman" w:cs="Times New Roman"/>
              </w:rPr>
              <w:t>easibility</w:t>
            </w:r>
          </w:p>
        </w:tc>
        <w:tc>
          <w:tcPr>
            <w:tcW w:w="2279" w:type="dxa"/>
            <w:tcBorders>
              <w:top w:val="single" w:sz="4" w:space="0" w:color="auto"/>
              <w:bottom w:val="single" w:sz="4" w:space="0" w:color="000000"/>
            </w:tcBorders>
          </w:tcPr>
          <w:p w14:paraId="088D84A8" w14:textId="073B3491" w:rsidR="00874BD4" w:rsidRPr="00EA308E" w:rsidRDefault="00874BD4" w:rsidP="0016222F">
            <w:pPr>
              <w:spacing w:line="276" w:lineRule="auto"/>
              <w:jc w:val="center"/>
              <w:rPr>
                <w:rFonts w:ascii="Times New Roman" w:eastAsia="Times New Roman" w:hAnsi="Times New Roman" w:cs="Times New Roman"/>
              </w:rPr>
            </w:pPr>
            <w:r w:rsidRPr="00EA308E">
              <w:rPr>
                <w:rFonts w:ascii="Times New Roman" w:eastAsia="Times New Roman" w:hAnsi="Times New Roman" w:cs="Times New Roman"/>
              </w:rPr>
              <w:t>95</w:t>
            </w:r>
            <w:r>
              <w:rPr>
                <w:rFonts w:ascii="Times New Roman" w:eastAsia="Times New Roman" w:hAnsi="Times New Roman" w:cs="Times New Roman"/>
              </w:rPr>
              <w:t>%</w:t>
            </w:r>
          </w:p>
        </w:tc>
        <w:tc>
          <w:tcPr>
            <w:tcW w:w="2257" w:type="dxa"/>
            <w:tcBorders>
              <w:top w:val="single" w:sz="4" w:space="0" w:color="auto"/>
              <w:bottom w:val="single" w:sz="4" w:space="0" w:color="000000"/>
            </w:tcBorders>
          </w:tcPr>
          <w:p w14:paraId="3826DA0D" w14:textId="77777777" w:rsidR="00874BD4" w:rsidRPr="00EA308E" w:rsidRDefault="00874BD4" w:rsidP="0016222F">
            <w:pPr>
              <w:spacing w:line="276" w:lineRule="auto"/>
              <w:jc w:val="center"/>
              <w:rPr>
                <w:rFonts w:ascii="Times New Roman" w:eastAsia="Times New Roman" w:hAnsi="Times New Roman" w:cs="Times New Roman"/>
              </w:rPr>
            </w:pPr>
            <w:r>
              <w:rPr>
                <w:rFonts w:ascii="Times New Roman" w:eastAsia="Times New Roman" w:hAnsi="Times New Roman" w:cs="Times New Roman"/>
              </w:rPr>
              <w:t>Highly Suitable</w:t>
            </w:r>
          </w:p>
        </w:tc>
      </w:tr>
    </w:tbl>
    <w:p w14:paraId="0E8DFCDB" w14:textId="77777777" w:rsidR="00874BD4" w:rsidRDefault="00874BD4" w:rsidP="00874BD4">
      <w:pPr>
        <w:pBdr>
          <w:top w:val="nil"/>
          <w:left w:val="nil"/>
          <w:bottom w:val="nil"/>
          <w:right w:val="nil"/>
          <w:between w:val="nil"/>
        </w:pBdr>
        <w:spacing w:line="276" w:lineRule="auto"/>
      </w:pPr>
    </w:p>
    <w:p w14:paraId="782A2124" w14:textId="06308C57" w:rsidR="00874BD4" w:rsidRDefault="00874BD4" w:rsidP="00480F7E">
      <w:pPr>
        <w:pStyle w:val="IsiParagarf"/>
      </w:pPr>
      <w:r w:rsidRPr="007C2B01">
        <w:t>According to the media and content experts' validation data in Table 2</w:t>
      </w:r>
      <w:r w:rsidRPr="003F4B3D">
        <w:t xml:space="preserve">, it can be identified that each percentage score is 95%, and this score falls within the "highly feasible" category. Therefore, the cumulative average percentage score from both the content expert and media expert is 95%, indicating that the smart class AI developed using TaRL-based </w:t>
      </w:r>
      <w:r>
        <w:t>lesson plan</w:t>
      </w:r>
      <w:r w:rsidRPr="003F4B3D">
        <w:t xml:space="preserve"> is categorized as "highly feasible."</w:t>
      </w:r>
      <w:r w:rsidR="00480F7E">
        <w:t xml:space="preserve"> </w:t>
      </w:r>
      <w:r w:rsidRPr="003F4B3D">
        <w:t xml:space="preserve">Thus, the smart class articulate storyline using TaRL-based learning tools, complemented by a tutorial video on teaching practices, can be implemented in the classes of group 8 students of the </w:t>
      </w:r>
      <w:r w:rsidRPr="00D83356">
        <w:rPr>
          <w:i/>
          <w:iCs/>
        </w:rPr>
        <w:t>PPG Prajabatan</w:t>
      </w:r>
      <w:r w:rsidRPr="003F4B3D">
        <w:t xml:space="preserve"> program </w:t>
      </w:r>
      <w:r>
        <w:t>b</w:t>
      </w:r>
      <w:r w:rsidRPr="003F4B3D">
        <w:t xml:space="preserve">atch 2, during </w:t>
      </w:r>
      <w:r>
        <w:t>s</w:t>
      </w:r>
      <w:r w:rsidRPr="003F4B3D">
        <w:t>emester 2 in 2024. A small group test was conducted with six students possessing varying levels of knowledge: high, medium, and low. The pretest and posttest improvements in the small group are presented in Table 3.</w:t>
      </w:r>
    </w:p>
    <w:p w14:paraId="03465C24" w14:textId="77777777" w:rsidR="00874BD4" w:rsidRPr="006A72F1" w:rsidRDefault="00874BD4" w:rsidP="00874BD4">
      <w:pPr>
        <w:pBdr>
          <w:top w:val="nil"/>
          <w:left w:val="nil"/>
          <w:bottom w:val="nil"/>
          <w:right w:val="nil"/>
          <w:between w:val="nil"/>
        </w:pBdr>
        <w:spacing w:line="276" w:lineRule="auto"/>
        <w:ind w:firstLine="567"/>
        <w:rPr>
          <w:sz w:val="12"/>
          <w:szCs w:val="12"/>
        </w:rPr>
      </w:pPr>
    </w:p>
    <w:p w14:paraId="3D498082" w14:textId="3571314B" w:rsidR="00874BD4" w:rsidRPr="00F013F9" w:rsidRDefault="00874BD4" w:rsidP="00874BD4">
      <w:pPr>
        <w:pBdr>
          <w:top w:val="nil"/>
          <w:left w:val="nil"/>
          <w:bottom w:val="nil"/>
          <w:right w:val="nil"/>
          <w:between w:val="nil"/>
        </w:pBdr>
        <w:spacing w:line="276" w:lineRule="auto"/>
        <w:jc w:val="center"/>
      </w:pPr>
      <w:r w:rsidRPr="00F013F9">
        <w:t>Tab</w:t>
      </w:r>
      <w:r>
        <w:t>le</w:t>
      </w:r>
      <w:r w:rsidRPr="00F013F9">
        <w:t xml:space="preserve"> 3. </w:t>
      </w:r>
      <w:r>
        <w:t xml:space="preserve">Small </w:t>
      </w:r>
      <w:r w:rsidR="00480F7E">
        <w:t xml:space="preserve">group </w:t>
      </w:r>
      <w:r w:rsidR="00480F7E" w:rsidRPr="00F013F9">
        <w:t xml:space="preserve">pretest </w:t>
      </w:r>
      <w:r w:rsidR="00480F7E">
        <w:t>and</w:t>
      </w:r>
      <w:r w:rsidR="00480F7E" w:rsidRPr="00F013F9">
        <w:t xml:space="preserve"> posttest</w:t>
      </w:r>
      <w:r w:rsidR="00480F7E">
        <w:t xml:space="preserve"> results</w:t>
      </w:r>
    </w:p>
    <w:tbl>
      <w:tblPr>
        <w:tblW w:w="6946"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2279"/>
        <w:gridCol w:w="2115"/>
      </w:tblGrid>
      <w:tr w:rsidR="00874BD4" w:rsidRPr="00266B8F" w14:paraId="3EF23723" w14:textId="77777777" w:rsidTr="00480F7E">
        <w:trPr>
          <w:jc w:val="center"/>
        </w:trPr>
        <w:tc>
          <w:tcPr>
            <w:tcW w:w="2552" w:type="dxa"/>
            <w:tcBorders>
              <w:top w:val="single" w:sz="4" w:space="0" w:color="000000"/>
              <w:bottom w:val="single" w:sz="4" w:space="0" w:color="auto"/>
            </w:tcBorders>
          </w:tcPr>
          <w:p w14:paraId="47D3D43E"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Aspects</w:t>
            </w:r>
          </w:p>
        </w:tc>
        <w:tc>
          <w:tcPr>
            <w:tcW w:w="2279" w:type="dxa"/>
            <w:tcBorders>
              <w:top w:val="single" w:sz="4" w:space="0" w:color="000000"/>
              <w:bottom w:val="single" w:sz="4" w:space="0" w:color="auto"/>
            </w:tcBorders>
          </w:tcPr>
          <w:p w14:paraId="24823746"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Pretest Score</w:t>
            </w:r>
          </w:p>
        </w:tc>
        <w:tc>
          <w:tcPr>
            <w:tcW w:w="2115" w:type="dxa"/>
            <w:tcBorders>
              <w:top w:val="single" w:sz="4" w:space="0" w:color="000000"/>
              <w:bottom w:val="single" w:sz="4" w:space="0" w:color="auto"/>
            </w:tcBorders>
          </w:tcPr>
          <w:p w14:paraId="328F4FB9"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Posttest Score</w:t>
            </w:r>
          </w:p>
        </w:tc>
      </w:tr>
      <w:tr w:rsidR="00874BD4" w:rsidRPr="00266B8F" w14:paraId="3ECCA7CE" w14:textId="77777777" w:rsidTr="00480F7E">
        <w:trPr>
          <w:trHeight w:val="329"/>
          <w:jc w:val="center"/>
        </w:trPr>
        <w:tc>
          <w:tcPr>
            <w:tcW w:w="2552" w:type="dxa"/>
            <w:tcBorders>
              <w:top w:val="single" w:sz="4" w:space="0" w:color="auto"/>
              <w:bottom w:val="single" w:sz="4" w:space="0" w:color="auto"/>
            </w:tcBorders>
          </w:tcPr>
          <w:p w14:paraId="6D3A05C4"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Highest Score</w:t>
            </w:r>
          </w:p>
        </w:tc>
        <w:tc>
          <w:tcPr>
            <w:tcW w:w="2279" w:type="dxa"/>
            <w:tcBorders>
              <w:top w:val="single" w:sz="4" w:space="0" w:color="auto"/>
              <w:bottom w:val="single" w:sz="4" w:space="0" w:color="auto"/>
            </w:tcBorders>
          </w:tcPr>
          <w:p w14:paraId="65FC180D"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75</w:t>
            </w:r>
          </w:p>
        </w:tc>
        <w:tc>
          <w:tcPr>
            <w:tcW w:w="2115" w:type="dxa"/>
            <w:tcBorders>
              <w:top w:val="single" w:sz="4" w:space="0" w:color="auto"/>
              <w:bottom w:val="single" w:sz="4" w:space="0" w:color="auto"/>
            </w:tcBorders>
          </w:tcPr>
          <w:p w14:paraId="1333A1A3"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90</w:t>
            </w:r>
          </w:p>
        </w:tc>
      </w:tr>
      <w:tr w:rsidR="00874BD4" w:rsidRPr="00266B8F" w14:paraId="5E44D617" w14:textId="77777777" w:rsidTr="00480F7E">
        <w:trPr>
          <w:trHeight w:val="337"/>
          <w:jc w:val="center"/>
        </w:trPr>
        <w:tc>
          <w:tcPr>
            <w:tcW w:w="2552" w:type="dxa"/>
            <w:tcBorders>
              <w:top w:val="single" w:sz="4" w:space="0" w:color="auto"/>
              <w:bottom w:val="single" w:sz="4" w:space="0" w:color="auto"/>
            </w:tcBorders>
          </w:tcPr>
          <w:p w14:paraId="4C4E6F83"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Lowest Score</w:t>
            </w:r>
          </w:p>
        </w:tc>
        <w:tc>
          <w:tcPr>
            <w:tcW w:w="2279" w:type="dxa"/>
            <w:tcBorders>
              <w:top w:val="single" w:sz="4" w:space="0" w:color="auto"/>
              <w:bottom w:val="single" w:sz="4" w:space="0" w:color="auto"/>
            </w:tcBorders>
          </w:tcPr>
          <w:p w14:paraId="7818E115"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47.5</w:t>
            </w:r>
          </w:p>
        </w:tc>
        <w:tc>
          <w:tcPr>
            <w:tcW w:w="2115" w:type="dxa"/>
            <w:tcBorders>
              <w:top w:val="single" w:sz="4" w:space="0" w:color="auto"/>
              <w:bottom w:val="single" w:sz="4" w:space="0" w:color="auto"/>
            </w:tcBorders>
          </w:tcPr>
          <w:p w14:paraId="6D7FE36E"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70</w:t>
            </w:r>
          </w:p>
        </w:tc>
      </w:tr>
      <w:tr w:rsidR="00874BD4" w:rsidRPr="00266B8F" w14:paraId="363A9F05" w14:textId="77777777" w:rsidTr="00480F7E">
        <w:trPr>
          <w:trHeight w:val="337"/>
          <w:jc w:val="center"/>
        </w:trPr>
        <w:tc>
          <w:tcPr>
            <w:tcW w:w="2552" w:type="dxa"/>
            <w:tcBorders>
              <w:top w:val="single" w:sz="4" w:space="0" w:color="auto"/>
              <w:bottom w:val="single" w:sz="4" w:space="0" w:color="000000"/>
            </w:tcBorders>
          </w:tcPr>
          <w:p w14:paraId="11D61630"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Average</w:t>
            </w:r>
          </w:p>
        </w:tc>
        <w:tc>
          <w:tcPr>
            <w:tcW w:w="2279" w:type="dxa"/>
            <w:tcBorders>
              <w:top w:val="single" w:sz="4" w:space="0" w:color="auto"/>
              <w:bottom w:val="single" w:sz="4" w:space="0" w:color="000000"/>
            </w:tcBorders>
          </w:tcPr>
          <w:p w14:paraId="5D1DDD24"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62.9</w:t>
            </w:r>
          </w:p>
        </w:tc>
        <w:tc>
          <w:tcPr>
            <w:tcW w:w="2115" w:type="dxa"/>
            <w:tcBorders>
              <w:top w:val="single" w:sz="4" w:space="0" w:color="auto"/>
              <w:bottom w:val="single" w:sz="4" w:space="0" w:color="000000"/>
            </w:tcBorders>
          </w:tcPr>
          <w:p w14:paraId="5DB9A6A3"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83.1</w:t>
            </w:r>
          </w:p>
        </w:tc>
      </w:tr>
    </w:tbl>
    <w:p w14:paraId="01F35A90" w14:textId="77777777" w:rsidR="00874BD4" w:rsidRDefault="00874BD4" w:rsidP="00874BD4">
      <w:pPr>
        <w:pBdr>
          <w:top w:val="nil"/>
          <w:left w:val="nil"/>
          <w:bottom w:val="nil"/>
          <w:right w:val="nil"/>
          <w:between w:val="nil"/>
        </w:pBdr>
        <w:spacing w:line="276" w:lineRule="auto"/>
      </w:pPr>
    </w:p>
    <w:p w14:paraId="6FE5EE52" w14:textId="77777777" w:rsidR="00874BD4" w:rsidRDefault="00874BD4" w:rsidP="00874BD4">
      <w:pPr>
        <w:pBdr>
          <w:top w:val="nil"/>
          <w:left w:val="nil"/>
          <w:bottom w:val="nil"/>
          <w:right w:val="nil"/>
          <w:between w:val="nil"/>
        </w:pBdr>
        <w:spacing w:line="276" w:lineRule="auto"/>
        <w:ind w:firstLine="567"/>
      </w:pPr>
      <w:r w:rsidRPr="003F4B3D">
        <w:t>Table 3</w:t>
      </w:r>
      <w:r>
        <w:t xml:space="preserve"> shows that the small group’s average knowledge of </w:t>
      </w:r>
      <w:r w:rsidRPr="00430971">
        <w:t>basic teaching skills in the small group increased</w:t>
      </w:r>
      <w:r>
        <w:t xml:space="preserve"> </w:t>
      </w:r>
      <w:r w:rsidRPr="003F4B3D">
        <w:t>from a pretest score of 62.9 to a posttest score of 83.1, reflecting an improvement of 32.11%.</w:t>
      </w:r>
    </w:p>
    <w:p w14:paraId="62F4BFD8" w14:textId="77777777" w:rsidR="00874BD4" w:rsidRDefault="00874BD4" w:rsidP="00874BD4">
      <w:pPr>
        <w:spacing w:before="240" w:line="276" w:lineRule="auto"/>
        <w:rPr>
          <w:b/>
        </w:rPr>
      </w:pPr>
      <w:r w:rsidRPr="00FF0F29">
        <w:rPr>
          <w:b/>
          <w:sz w:val="24"/>
          <w:szCs w:val="24"/>
        </w:rPr>
        <w:t>Implementation</w:t>
      </w:r>
    </w:p>
    <w:p w14:paraId="62709C35" w14:textId="77777777" w:rsidR="00874BD4" w:rsidRDefault="00874BD4" w:rsidP="00874BD4">
      <w:pPr>
        <w:pBdr>
          <w:top w:val="nil"/>
          <w:left w:val="nil"/>
          <w:bottom w:val="nil"/>
          <w:right w:val="nil"/>
          <w:between w:val="nil"/>
        </w:pBdr>
        <w:spacing w:after="240" w:line="276" w:lineRule="auto"/>
        <w:ind w:firstLine="567"/>
      </w:pPr>
      <w:r w:rsidRPr="003F4B3D">
        <w:t xml:space="preserve">The implementation stage involved testing the smart class articulate storyline application using TaRL-based learning tools with a large group consisting of 23 students from the  </w:t>
      </w:r>
      <w:r w:rsidRPr="00D83356">
        <w:rPr>
          <w:i/>
          <w:iCs/>
        </w:rPr>
        <w:t>PPG Prajabatan</w:t>
      </w:r>
      <w:r w:rsidRPr="003F4B3D">
        <w:t xml:space="preserve"> program. The improvement in pretest and posttest results for the large group is presented in Table 4</w:t>
      </w:r>
      <w:r>
        <w:t>.</w:t>
      </w:r>
    </w:p>
    <w:p w14:paraId="152575D2" w14:textId="37B71629" w:rsidR="00874BD4" w:rsidRDefault="00874BD4" w:rsidP="00874BD4">
      <w:pPr>
        <w:pBdr>
          <w:top w:val="nil"/>
          <w:left w:val="nil"/>
          <w:bottom w:val="nil"/>
          <w:right w:val="nil"/>
          <w:between w:val="nil"/>
        </w:pBdr>
        <w:spacing w:line="276" w:lineRule="auto"/>
        <w:jc w:val="center"/>
      </w:pPr>
      <w:r w:rsidRPr="00322D6E">
        <w:t xml:space="preserve">Table 4. Large </w:t>
      </w:r>
      <w:r w:rsidR="006A72F1" w:rsidRPr="00322D6E">
        <w:t>group pretest and posttest results</w:t>
      </w:r>
    </w:p>
    <w:tbl>
      <w:tblPr>
        <w:tblW w:w="6946"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2279"/>
        <w:gridCol w:w="2115"/>
      </w:tblGrid>
      <w:tr w:rsidR="00874BD4" w:rsidRPr="00266B8F" w14:paraId="3526E405" w14:textId="77777777" w:rsidTr="00860346">
        <w:trPr>
          <w:jc w:val="center"/>
        </w:trPr>
        <w:tc>
          <w:tcPr>
            <w:tcW w:w="2552" w:type="dxa"/>
            <w:tcBorders>
              <w:top w:val="single" w:sz="4" w:space="0" w:color="000000"/>
              <w:bottom w:val="single" w:sz="4" w:space="0" w:color="auto"/>
            </w:tcBorders>
          </w:tcPr>
          <w:p w14:paraId="5925C797"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Aspects</w:t>
            </w:r>
          </w:p>
        </w:tc>
        <w:tc>
          <w:tcPr>
            <w:tcW w:w="2279" w:type="dxa"/>
            <w:tcBorders>
              <w:top w:val="single" w:sz="4" w:space="0" w:color="000000"/>
              <w:bottom w:val="single" w:sz="4" w:space="0" w:color="auto"/>
            </w:tcBorders>
          </w:tcPr>
          <w:p w14:paraId="1966BE94"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Pre-test Score</w:t>
            </w:r>
          </w:p>
        </w:tc>
        <w:tc>
          <w:tcPr>
            <w:tcW w:w="2115" w:type="dxa"/>
            <w:tcBorders>
              <w:top w:val="single" w:sz="4" w:space="0" w:color="000000"/>
              <w:bottom w:val="single" w:sz="4" w:space="0" w:color="auto"/>
            </w:tcBorders>
          </w:tcPr>
          <w:p w14:paraId="15A9FBA0"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Post-test Score</w:t>
            </w:r>
          </w:p>
        </w:tc>
      </w:tr>
      <w:tr w:rsidR="00874BD4" w:rsidRPr="00266B8F" w14:paraId="0843A7F6" w14:textId="77777777" w:rsidTr="00860346">
        <w:trPr>
          <w:trHeight w:val="329"/>
          <w:jc w:val="center"/>
        </w:trPr>
        <w:tc>
          <w:tcPr>
            <w:tcW w:w="2552" w:type="dxa"/>
            <w:tcBorders>
              <w:top w:val="single" w:sz="4" w:space="0" w:color="auto"/>
              <w:bottom w:val="single" w:sz="4" w:space="0" w:color="auto"/>
            </w:tcBorders>
          </w:tcPr>
          <w:p w14:paraId="300664D1"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Highest Score</w:t>
            </w:r>
          </w:p>
        </w:tc>
        <w:tc>
          <w:tcPr>
            <w:tcW w:w="2279" w:type="dxa"/>
            <w:tcBorders>
              <w:top w:val="single" w:sz="4" w:space="0" w:color="auto"/>
              <w:bottom w:val="single" w:sz="4" w:space="0" w:color="auto"/>
            </w:tcBorders>
          </w:tcPr>
          <w:p w14:paraId="005666F8"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75</w:t>
            </w:r>
          </w:p>
        </w:tc>
        <w:tc>
          <w:tcPr>
            <w:tcW w:w="2115" w:type="dxa"/>
            <w:tcBorders>
              <w:top w:val="single" w:sz="4" w:space="0" w:color="auto"/>
              <w:bottom w:val="single" w:sz="4" w:space="0" w:color="auto"/>
            </w:tcBorders>
          </w:tcPr>
          <w:p w14:paraId="0DB8DEAF"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95</w:t>
            </w:r>
            <w:r>
              <w:rPr>
                <w:rFonts w:eastAsia="Times New Roman" w:cs="Times New Roman"/>
                <w:lang w:eastAsia="en-ID"/>
              </w:rPr>
              <w:t>.</w:t>
            </w:r>
            <w:r w:rsidRPr="00266B8F">
              <w:rPr>
                <w:rFonts w:eastAsia="Times New Roman" w:cs="Times New Roman"/>
                <w:lang w:eastAsia="en-ID"/>
              </w:rPr>
              <w:t>5</w:t>
            </w:r>
          </w:p>
        </w:tc>
      </w:tr>
      <w:tr w:rsidR="00874BD4" w:rsidRPr="00266B8F" w14:paraId="417E1A1C" w14:textId="77777777" w:rsidTr="00860346">
        <w:trPr>
          <w:trHeight w:val="337"/>
          <w:jc w:val="center"/>
        </w:trPr>
        <w:tc>
          <w:tcPr>
            <w:tcW w:w="2552" w:type="dxa"/>
            <w:tcBorders>
              <w:top w:val="single" w:sz="4" w:space="0" w:color="auto"/>
              <w:bottom w:val="single" w:sz="4" w:space="0" w:color="auto"/>
            </w:tcBorders>
          </w:tcPr>
          <w:p w14:paraId="268F35AF"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Lowest Score</w:t>
            </w:r>
          </w:p>
        </w:tc>
        <w:tc>
          <w:tcPr>
            <w:tcW w:w="2279" w:type="dxa"/>
            <w:tcBorders>
              <w:top w:val="single" w:sz="4" w:space="0" w:color="auto"/>
              <w:bottom w:val="single" w:sz="4" w:space="0" w:color="auto"/>
            </w:tcBorders>
          </w:tcPr>
          <w:p w14:paraId="5F0B31C7"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42</w:t>
            </w:r>
            <w:r>
              <w:rPr>
                <w:rFonts w:eastAsia="Times New Roman" w:cs="Times New Roman"/>
                <w:lang w:eastAsia="en-ID"/>
              </w:rPr>
              <w:t>.</w:t>
            </w:r>
            <w:r w:rsidRPr="00266B8F">
              <w:rPr>
                <w:rFonts w:eastAsia="Times New Roman" w:cs="Times New Roman"/>
                <w:lang w:eastAsia="en-ID"/>
              </w:rPr>
              <w:t>5</w:t>
            </w:r>
          </w:p>
        </w:tc>
        <w:tc>
          <w:tcPr>
            <w:tcW w:w="2115" w:type="dxa"/>
            <w:tcBorders>
              <w:top w:val="single" w:sz="4" w:space="0" w:color="auto"/>
              <w:bottom w:val="single" w:sz="4" w:space="0" w:color="auto"/>
            </w:tcBorders>
          </w:tcPr>
          <w:p w14:paraId="4B817BFB"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79</w:t>
            </w:r>
          </w:p>
        </w:tc>
      </w:tr>
      <w:tr w:rsidR="00874BD4" w:rsidRPr="00266B8F" w14:paraId="0F77FFEE" w14:textId="77777777" w:rsidTr="00860346">
        <w:trPr>
          <w:trHeight w:val="337"/>
          <w:jc w:val="center"/>
        </w:trPr>
        <w:tc>
          <w:tcPr>
            <w:tcW w:w="2552" w:type="dxa"/>
            <w:tcBorders>
              <w:top w:val="single" w:sz="4" w:space="0" w:color="auto"/>
              <w:bottom w:val="single" w:sz="4" w:space="0" w:color="000000"/>
            </w:tcBorders>
          </w:tcPr>
          <w:p w14:paraId="1DBC7A6B" w14:textId="77777777" w:rsidR="00874BD4" w:rsidRPr="00266B8F" w:rsidRDefault="00874BD4" w:rsidP="0016222F">
            <w:pPr>
              <w:spacing w:line="276" w:lineRule="auto"/>
              <w:jc w:val="center"/>
              <w:rPr>
                <w:rFonts w:eastAsia="Times New Roman" w:cs="Times New Roman"/>
                <w:lang w:eastAsia="en-ID"/>
              </w:rPr>
            </w:pPr>
            <w:r>
              <w:rPr>
                <w:rFonts w:eastAsia="Times New Roman" w:cs="Times New Roman"/>
                <w:lang w:eastAsia="en-ID"/>
              </w:rPr>
              <w:t>Average</w:t>
            </w:r>
          </w:p>
        </w:tc>
        <w:tc>
          <w:tcPr>
            <w:tcW w:w="2279" w:type="dxa"/>
            <w:tcBorders>
              <w:top w:val="single" w:sz="4" w:space="0" w:color="auto"/>
              <w:bottom w:val="single" w:sz="4" w:space="0" w:color="000000"/>
            </w:tcBorders>
          </w:tcPr>
          <w:p w14:paraId="62B110F8"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57</w:t>
            </w:r>
            <w:r>
              <w:rPr>
                <w:rFonts w:eastAsia="Times New Roman" w:cs="Times New Roman"/>
                <w:lang w:eastAsia="en-ID"/>
              </w:rPr>
              <w:t>.</w:t>
            </w:r>
            <w:r w:rsidRPr="00266B8F">
              <w:rPr>
                <w:rFonts w:eastAsia="Times New Roman" w:cs="Times New Roman"/>
                <w:lang w:eastAsia="en-ID"/>
              </w:rPr>
              <w:t>8</w:t>
            </w:r>
          </w:p>
        </w:tc>
        <w:tc>
          <w:tcPr>
            <w:tcW w:w="2115" w:type="dxa"/>
            <w:tcBorders>
              <w:top w:val="single" w:sz="4" w:space="0" w:color="auto"/>
              <w:bottom w:val="single" w:sz="4" w:space="0" w:color="000000"/>
            </w:tcBorders>
          </w:tcPr>
          <w:p w14:paraId="3DE4D97A" w14:textId="77777777" w:rsidR="00874BD4" w:rsidRPr="00266B8F" w:rsidRDefault="00874BD4" w:rsidP="0016222F">
            <w:pPr>
              <w:spacing w:line="276" w:lineRule="auto"/>
              <w:jc w:val="center"/>
              <w:rPr>
                <w:rFonts w:eastAsia="Times New Roman" w:cs="Times New Roman"/>
                <w:lang w:eastAsia="en-ID"/>
              </w:rPr>
            </w:pPr>
            <w:r w:rsidRPr="00266B8F">
              <w:rPr>
                <w:rFonts w:eastAsia="Times New Roman" w:cs="Times New Roman"/>
                <w:lang w:eastAsia="en-ID"/>
              </w:rPr>
              <w:t>88</w:t>
            </w:r>
            <w:r>
              <w:rPr>
                <w:rFonts w:eastAsia="Times New Roman" w:cs="Times New Roman"/>
                <w:lang w:eastAsia="en-ID"/>
              </w:rPr>
              <w:t>.</w:t>
            </w:r>
            <w:r w:rsidRPr="00266B8F">
              <w:rPr>
                <w:rFonts w:eastAsia="Times New Roman" w:cs="Times New Roman"/>
                <w:lang w:eastAsia="en-ID"/>
              </w:rPr>
              <w:t>2</w:t>
            </w:r>
          </w:p>
        </w:tc>
      </w:tr>
    </w:tbl>
    <w:p w14:paraId="27444646" w14:textId="77777777" w:rsidR="00874BD4" w:rsidRDefault="00874BD4" w:rsidP="00874BD4">
      <w:pPr>
        <w:pBdr>
          <w:top w:val="nil"/>
          <w:left w:val="nil"/>
          <w:bottom w:val="nil"/>
          <w:right w:val="nil"/>
          <w:between w:val="nil"/>
        </w:pBdr>
        <w:tabs>
          <w:tab w:val="left" w:pos="709"/>
        </w:tabs>
        <w:spacing w:line="276" w:lineRule="auto"/>
        <w:ind w:firstLine="567"/>
      </w:pPr>
      <w:r w:rsidRPr="00322D6E">
        <w:lastRenderedPageBreak/>
        <w:t xml:space="preserve">Based on Table 4, it is evident that the average knowledge of basic teaching skills increased from a pretest score of 57.8 to a posttest score of 88.2, reflecting an improvement of 30.4%. This improvement appeared due to the interaction between </w:t>
      </w:r>
      <w:r w:rsidRPr="00D83356">
        <w:rPr>
          <w:i/>
          <w:iCs/>
        </w:rPr>
        <w:t>PPG Prajabatan</w:t>
      </w:r>
      <w:r w:rsidRPr="00322D6E">
        <w:t xml:space="preserve"> students and the learning materials. Innovations were applied in the learning process by utilizing the smart class articulate storyline with TaRL-based learning tools, which improved the cognitive learning outcomes of the students. This is supported by research findings indicating that incorporating visuals and audio in technology-based learning media applications can assist students in understanding the meaning and information being conveyed </w:t>
      </w:r>
      <w:r>
        <w:fldChar w:fldCharType="begin" w:fldLock="1"/>
      </w:r>
      <w:r>
        <w:instrText>ADDIN CSL_CITATION {"citationItems":[{"id":"ITEM-1","itemData":{"DOI":"10.17509/ijpe.v3i2.22103","ISSN":"2599-2821","abstract":"Penelitian ini bertujuan untuk mengetahui Pengaruh Penggunaan Media Pembelajaran Audio Visual Video terhadap Hail Belajar Subtema 1 Keberagaman Budaya Bangsaku. Pendekatan yang  diambil adalah eksperimen quasi desain dua grup di Sekolah Dasar Negeri Babakan 01. Subyek penelitian ini adalah siswa kelas IV A dan IV B Sekolah Dasar Negeri Babakan 01 Kabupaten Bogor yang terdiri dari 65 Siswa, penelitian ini dilakukan pada semester ganjil tahun pelajaran 2019/2020. Hasil penelitian menunjukan bahwa terdapat perngaruh penggunaan media pembelajaran audio visual video terhadap hasil belajar subtema 1 keberagaman budaya bangsaku. Hal ini terlihat dari nilai N-Gain pada kelompok kelas eksperimen sebesar 76, sedangkan kelompok kelas control mendapatkan nilai N-Gain sebesar 68. Ketuntasan hasil belajar yang diperoleh kelompok eksperimen sebesar 85% sedangkan pada kelompok kelas control sebesar 75%. Serta hasil pengujian hipotesis bahwa  H0 ditolak dan Ha diterima karena thitung (2,541) ttabel (1,998). Dengan ini dapat disimpulkan bahwa penelitian memiliki pengaruh positif dan signifikan antara penggunaan media pembelajaran audio visual video terhadap hasil belajar subtema 1 keberagaman budaya bangsaku. Hasil penelitian ini diharapkan dapat memberikan pengetahuan baru mengenai penggunaan media pembelajaran sehingga menggunakan media pembelajaran yang inovatif dapat meningkatkan hasil belajar.","author":[{"dropping-particle":"","family":"Novita","given":"Lina","non-dropping-particle":"","parse-names":false,"suffix":""},{"dropping-particle":"","family":"Sukmanasa","given":"Elly","non-dropping-particle":"","parse-names":false,"suffix":""},{"dropping-particle":"","family":"Pratama","given":"Mahesa Yudistira","non-dropping-particle":"","parse-names":false,"suffix":""}],"container-title":"Indonesian Journal of Primary Education","id":"ITEM-1","issue":"2","issued":{"date-parts":[["2019"]]},"page":"64-72","title":"Penggunaan Media Pembelajaran Video terhadap Hasil Belajar Siswa SD","type":"article-journal","volume":"3"},"uris":["http://www.mendeley.com/documents/?uuid=7140f89a-2572-449c-b9d9-90fa5fe814ca"]}],"mendeley":{"formattedCitation":"(Novita et al., 2019)","plainTextFormattedCitation":"(Novita et al., 2019)","previouslyFormattedCitation":"(Novita et al., 2019)"},"properties":{"noteIndex":0},"schema":"https://github.com/citation-style-language/schema/raw/master/csl-citation.json"}</w:instrText>
      </w:r>
      <w:r>
        <w:fldChar w:fldCharType="separate"/>
      </w:r>
      <w:r w:rsidRPr="00673047">
        <w:rPr>
          <w:noProof/>
        </w:rPr>
        <w:t>(Novita et al., 2019)</w:t>
      </w:r>
      <w:r>
        <w:fldChar w:fldCharType="end"/>
      </w:r>
      <w:r>
        <w:t>.</w:t>
      </w:r>
    </w:p>
    <w:p w14:paraId="0148BF21" w14:textId="77777777" w:rsidR="00874BD4" w:rsidRPr="00FF0F29" w:rsidRDefault="00874BD4" w:rsidP="00874BD4">
      <w:pPr>
        <w:spacing w:before="240" w:line="276" w:lineRule="auto"/>
        <w:rPr>
          <w:b/>
          <w:sz w:val="24"/>
          <w:szCs w:val="24"/>
        </w:rPr>
      </w:pPr>
      <w:r w:rsidRPr="00FF0F29">
        <w:rPr>
          <w:b/>
          <w:sz w:val="24"/>
          <w:szCs w:val="24"/>
        </w:rPr>
        <w:t>Evaluation</w:t>
      </w:r>
    </w:p>
    <w:p w14:paraId="5ED90457" w14:textId="77777777" w:rsidR="00874BD4" w:rsidRDefault="00874BD4" w:rsidP="00874BD4">
      <w:pPr>
        <w:pBdr>
          <w:top w:val="nil"/>
          <w:left w:val="nil"/>
          <w:bottom w:val="nil"/>
          <w:right w:val="nil"/>
          <w:between w:val="nil"/>
        </w:pBdr>
        <w:tabs>
          <w:tab w:val="left" w:pos="426"/>
        </w:tabs>
        <w:spacing w:line="276" w:lineRule="auto"/>
        <w:ind w:firstLine="567"/>
      </w:pPr>
      <w:r w:rsidRPr="00322D6E">
        <w:t xml:space="preserve">The evaluation stage was carried out to assess whether the product development was effective in improving the teaching skills of </w:t>
      </w:r>
      <w:r w:rsidRPr="00673047">
        <w:rPr>
          <w:i/>
          <w:iCs/>
        </w:rPr>
        <w:t>PPG Prajabatan</w:t>
      </w:r>
      <w:r w:rsidRPr="00322D6E">
        <w:t xml:space="preserve"> students. Subsequently, the researchers distributed a response questionnaire to the students as a follow-up to the product development. The results of the student response questionnaire for the smart class articulate storyline using TaRL-based learning tools showed a 90% rating in the highly practical category. This concludes that the smart class articulate storyline using TaRL-based learning tools were well-received by the students. This is supported by experimental research results on the impact of using interactive multimedia based on articulate storyline, which showed improved learning outcomes from the first meeting in the good category to the second meeting in the excellent category </w:t>
      </w:r>
      <w:r>
        <w:fldChar w:fldCharType="begin" w:fldLock="1"/>
      </w:r>
      <w:r>
        <w:instrText>ADDIN CSL_CITATION {"citationItems":[{"id":"ITEM-1","itemData":{"ISSN":"2579-7158","abstract":"A B S T R A K Dalam pelaksanaan pembelajaran daring, siswa mengalami kesulitan untuk memahami konsep pada materi yang dibelajarkan. Hal ini disebabkan karena media pembelajaran yang diberikan hanya menampilkan materi tekstual dan tidak dilengkapi contoh konkret, serta hanya memberikan siswa kegiatan melihat dan mendengar tanpa ada interaksi dari siswa. Penelitian ini bertujuan untuk menganalisis validitas dan kepraktisan multimedia pembelajaran interaktif berbasis articulate storyline pada topik bagian tubuh tumbuhan dan fungsinya kelas IV sekolah dasar. Penelitian ini termasuk jenis penelitian pengembangan dengan memakai model ADDIE. Subjek uji coba dalam penelitian ini adalah 2 ahli materi, 2 ahli media, 2 ahli desain, 2 guru, dan 12 siswa kelas IV SD. Metode kuesioner digunakan sebagai metode pengumpulan data dengan instrumen rating scale berskala 4. Data yang diperoleh dianalisis menggunakan rumus mean. Berdasarkan hasil penelitian diperoleh rata-rata skor validitas multimedia pembelajaran interaktif berbasis articulate storyline dari segi ahli materi sebesar 3,90 dengan kategori sangat baik, dari segi ahli media sebesar 3,93 dengan kategori sangat baik, dan dari segi ahli desain sebesar 3,88 dengan kategori sangat baik. Rata-rata skor kepraktisan multimedia pembelajaran interaktif berbasis articulate storyline dari respons guru sebesar 3,88 dengan kategori sangat baik, dan dari respons siswa sebesar 3,81 dengan kategori sangat baik. Berdasarkan hasil analisis tersebut, multimedia pembelajaran interaktif berbasis articulate storyline pada topik bagian tubuh tumbuhan dan fungsinya kelas IV sekolah dasar dinyatakan valid dan praktis sehingga layak digunakan dalam pembelajaran di kelas IV sekolah dasar. A B S T R A C T In implementing online learning, students have difficulty understanding the concepts in the material being studied. The learning media provided only displays textual material and did not include concrete examples, and only provides students with viewing and listening activities without any interaction from students. This study aims to analyze the validity and practicality of interactive multimedia based on articulate storylines on plant anatomy and physiology in fourth grade elementary school. This research is a type of development research using the ADDIE model. The test subjects in this study were 2 material experts, 2 media experts, 2 design experts, 2 teachers, and 12 fourth-grade elementary school students. The questionnaire method …","author":[{"dropping-particle":"","family":"Septiana","given":"I Gede Yudha","non-dropping-particle":"","parse-names":false,"suffix":""},{"dropping-particle":"","family":"Wibawa","given":"I Made Citra","non-dropping-particle":"","parse-names":false,"suffix":""},{"dropping-particle":"","family":"Trisna","given":"Gusti Ayu Putu Sukma","non-dropping-particle":"","parse-names":false,"suffix":""}],"container-title":"International Journal of Elementary Education","id":"ITEM-1","issue":"2","issued":{"date-parts":[["2022"]]},"page":"182-194","title":"Interactive Multimedia Based on Articulate Storylines in the Topic of Plant Anatomy and Physiology","type":"article-journal","volume":"6"},"uris":["http://www.mendeley.com/documents/?uuid=a51dac67-fb5c-4577-8741-11627ddd4906"]}],"mendeley":{"formattedCitation":"(Septiana et al., 2022)","plainTextFormattedCitation":"(Septiana et al., 2022)","previouslyFormattedCitation":"(Septiana et al., 2022)"},"properties":{"noteIndex":0},"schema":"https://github.com/citation-style-language/schema/raw/master/csl-citation.json"}</w:instrText>
      </w:r>
      <w:r>
        <w:fldChar w:fldCharType="separate"/>
      </w:r>
      <w:r w:rsidRPr="00351CF0">
        <w:rPr>
          <w:noProof/>
        </w:rPr>
        <w:t>(Septiana et al., 2022)</w:t>
      </w:r>
      <w:r>
        <w:fldChar w:fldCharType="end"/>
      </w:r>
      <w:r w:rsidRPr="00322D6E">
        <w:t>.</w:t>
      </w:r>
    </w:p>
    <w:p w14:paraId="46887604" w14:textId="77777777" w:rsidR="00874BD4" w:rsidRDefault="00874BD4" w:rsidP="00874BD4">
      <w:pPr>
        <w:pBdr>
          <w:top w:val="nil"/>
          <w:left w:val="nil"/>
          <w:bottom w:val="nil"/>
          <w:right w:val="nil"/>
          <w:between w:val="nil"/>
        </w:pBdr>
        <w:spacing w:after="240" w:line="276" w:lineRule="auto"/>
        <w:ind w:firstLine="567"/>
      </w:pPr>
      <w:r w:rsidRPr="00322D6E">
        <w:t>The effectiveness of the smart class articulate storyline application using TaRL-based learning tools was determined based on the evaluation of knowledge regarding basic teaching skills by analyzing pretest and posttest scores, which showed an improvement of 30.4%. The effectiveness test was conducted by administering pretest and posttest questions. The improvement in pretest and posttest results is presented in Figure 5.</w:t>
      </w:r>
    </w:p>
    <w:p w14:paraId="7C2458C8" w14:textId="77777777" w:rsidR="00874BD4" w:rsidRDefault="00874BD4" w:rsidP="00874BD4">
      <w:pPr>
        <w:pBdr>
          <w:top w:val="nil"/>
          <w:left w:val="nil"/>
          <w:bottom w:val="nil"/>
          <w:right w:val="nil"/>
          <w:between w:val="nil"/>
        </w:pBdr>
        <w:spacing w:line="276" w:lineRule="auto"/>
        <w:ind w:firstLine="567"/>
        <w:jc w:val="center"/>
      </w:pPr>
      <w:r>
        <w:rPr>
          <w:noProof/>
        </w:rPr>
        <w:drawing>
          <wp:inline distT="0" distB="0" distL="0" distR="0" wp14:anchorId="5AAE275D" wp14:editId="13184487">
            <wp:extent cx="2916000" cy="2016000"/>
            <wp:effectExtent l="0" t="0" r="17780" b="3810"/>
            <wp:docPr id="172719488" name="Chart 1">
              <a:extLst xmlns:a="http://schemas.openxmlformats.org/drawingml/2006/main">
                <a:ext uri="{FF2B5EF4-FFF2-40B4-BE49-F238E27FC236}">
                  <a16:creationId xmlns:a16="http://schemas.microsoft.com/office/drawing/2014/main" id="{A4BA5B84-B0F2-A394-AC88-1344E0B81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6EEEFD" w14:textId="77777777" w:rsidR="00874BD4" w:rsidRDefault="00874BD4" w:rsidP="007133BD">
      <w:pPr>
        <w:pBdr>
          <w:top w:val="nil"/>
          <w:left w:val="nil"/>
          <w:bottom w:val="nil"/>
          <w:right w:val="nil"/>
          <w:between w:val="nil"/>
        </w:pBdr>
        <w:spacing w:after="240" w:line="276" w:lineRule="auto"/>
        <w:jc w:val="center"/>
      </w:pPr>
      <w:r w:rsidRPr="0038481D">
        <w:t>Fig</w:t>
      </w:r>
      <w:r>
        <w:t>.</w:t>
      </w:r>
      <w:r w:rsidRPr="0038481D">
        <w:t xml:space="preserve"> 5. Improvement in pretest and posttest results for basic teaching skills analysis</w:t>
      </w:r>
    </w:p>
    <w:p w14:paraId="4FD31CFA" w14:textId="77777777" w:rsidR="00874BD4" w:rsidRDefault="00874BD4" w:rsidP="007133BD">
      <w:pPr>
        <w:pStyle w:val="IsiParagarf"/>
      </w:pPr>
      <w:r w:rsidRPr="0038481D">
        <w:t>Subsequently, the data analysis began with a normality test, followed by data analysis using t-tests and N-Gain tests to determine the final results. This study utilized SPSS version 26 to analyze the initial and final data. To determine whether the data were normally distributed, a normality test was conducted. The normality test in this study was performed using SPSS version 26 with the Shapiro-Wilk method. The results of the normality test are presented in Table 5.</w:t>
      </w:r>
    </w:p>
    <w:p w14:paraId="710B7E15" w14:textId="3C699A70" w:rsidR="00874BD4" w:rsidRDefault="00874BD4" w:rsidP="00874BD4">
      <w:pPr>
        <w:pBdr>
          <w:top w:val="nil"/>
          <w:left w:val="nil"/>
          <w:bottom w:val="nil"/>
          <w:right w:val="nil"/>
          <w:between w:val="nil"/>
        </w:pBdr>
        <w:spacing w:line="276" w:lineRule="auto"/>
        <w:jc w:val="center"/>
      </w:pPr>
      <w:r>
        <w:lastRenderedPageBreak/>
        <w:t xml:space="preserve">Table 5. Normality </w:t>
      </w:r>
      <w:r w:rsidR="007133BD">
        <w:t>test resuls</w:t>
      </w:r>
    </w:p>
    <w:tbl>
      <w:tblPr>
        <w:tblW w:w="639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52"/>
        <w:gridCol w:w="2279"/>
        <w:gridCol w:w="1559"/>
      </w:tblGrid>
      <w:tr w:rsidR="00874BD4" w:rsidRPr="00F013F9" w14:paraId="37B37993" w14:textId="77777777" w:rsidTr="0016222F">
        <w:trPr>
          <w:jc w:val="center"/>
        </w:trPr>
        <w:tc>
          <w:tcPr>
            <w:tcW w:w="2552" w:type="dxa"/>
          </w:tcPr>
          <w:p w14:paraId="60F0CE9C"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Shapiro-Wilk</w:t>
            </w:r>
          </w:p>
        </w:tc>
        <w:tc>
          <w:tcPr>
            <w:tcW w:w="2279" w:type="dxa"/>
          </w:tcPr>
          <w:p w14:paraId="11330E91"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Sig. value</w:t>
            </w:r>
          </w:p>
        </w:tc>
        <w:tc>
          <w:tcPr>
            <w:tcW w:w="1559" w:type="dxa"/>
          </w:tcPr>
          <w:p w14:paraId="6EC2869F"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Information</w:t>
            </w:r>
          </w:p>
        </w:tc>
      </w:tr>
      <w:tr w:rsidR="00874BD4" w:rsidRPr="00F013F9" w14:paraId="527FA0F7" w14:textId="77777777" w:rsidTr="0016222F">
        <w:trPr>
          <w:trHeight w:val="329"/>
          <w:jc w:val="center"/>
        </w:trPr>
        <w:tc>
          <w:tcPr>
            <w:tcW w:w="2552" w:type="dxa"/>
          </w:tcPr>
          <w:p w14:paraId="7B4BC0F5" w14:textId="223B7159"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Pretest</w:t>
            </w:r>
          </w:p>
        </w:tc>
        <w:tc>
          <w:tcPr>
            <w:tcW w:w="2279" w:type="dxa"/>
          </w:tcPr>
          <w:p w14:paraId="24367EED" w14:textId="5BDC620A" w:rsidR="00874BD4" w:rsidRPr="00F013F9" w:rsidRDefault="00860346" w:rsidP="0016222F">
            <w:pPr>
              <w:spacing w:line="276" w:lineRule="auto"/>
              <w:jc w:val="center"/>
              <w:rPr>
                <w:rFonts w:eastAsia="Times New Roman" w:cs="Times New Roman"/>
                <w:lang w:eastAsia="en-ID"/>
              </w:rPr>
            </w:pPr>
            <w:r>
              <w:rPr>
                <w:rFonts w:eastAsia="Times New Roman" w:cs="Times New Roman"/>
                <w:lang w:eastAsia="en-ID"/>
              </w:rPr>
              <w:t>0</w:t>
            </w:r>
            <w:r w:rsidR="00874BD4" w:rsidRPr="00F013F9">
              <w:rPr>
                <w:rFonts w:eastAsia="Times New Roman" w:cs="Times New Roman"/>
                <w:lang w:eastAsia="en-ID"/>
              </w:rPr>
              <w:t>.089</w:t>
            </w:r>
          </w:p>
        </w:tc>
        <w:tc>
          <w:tcPr>
            <w:tcW w:w="1559" w:type="dxa"/>
          </w:tcPr>
          <w:p w14:paraId="59B010C1" w14:textId="77777777"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 xml:space="preserve">Normal </w:t>
            </w:r>
          </w:p>
        </w:tc>
      </w:tr>
      <w:tr w:rsidR="00874BD4" w:rsidRPr="00F013F9" w14:paraId="36AE9225" w14:textId="77777777" w:rsidTr="0016222F">
        <w:trPr>
          <w:trHeight w:val="337"/>
          <w:jc w:val="center"/>
        </w:trPr>
        <w:tc>
          <w:tcPr>
            <w:tcW w:w="2552" w:type="dxa"/>
          </w:tcPr>
          <w:p w14:paraId="054F104E" w14:textId="5D7817B5"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Posttest</w:t>
            </w:r>
          </w:p>
        </w:tc>
        <w:tc>
          <w:tcPr>
            <w:tcW w:w="2279" w:type="dxa"/>
          </w:tcPr>
          <w:p w14:paraId="45313B61" w14:textId="30AA102C" w:rsidR="00874BD4" w:rsidRPr="00F013F9" w:rsidRDefault="00860346" w:rsidP="0016222F">
            <w:pPr>
              <w:spacing w:line="276" w:lineRule="auto"/>
              <w:jc w:val="center"/>
              <w:rPr>
                <w:rFonts w:eastAsia="Times New Roman" w:cs="Times New Roman"/>
                <w:lang w:eastAsia="en-ID"/>
              </w:rPr>
            </w:pPr>
            <w:r>
              <w:rPr>
                <w:rFonts w:eastAsia="Times New Roman" w:cs="Times New Roman"/>
                <w:lang w:eastAsia="en-ID"/>
              </w:rPr>
              <w:t>0</w:t>
            </w:r>
            <w:r w:rsidR="00874BD4" w:rsidRPr="00F013F9">
              <w:rPr>
                <w:rFonts w:eastAsia="Times New Roman" w:cs="Times New Roman"/>
                <w:lang w:eastAsia="en-ID"/>
              </w:rPr>
              <w:t>.091</w:t>
            </w:r>
          </w:p>
        </w:tc>
        <w:tc>
          <w:tcPr>
            <w:tcW w:w="1559" w:type="dxa"/>
          </w:tcPr>
          <w:p w14:paraId="0CBFD72D" w14:textId="77777777"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Normal</w:t>
            </w:r>
          </w:p>
        </w:tc>
      </w:tr>
    </w:tbl>
    <w:p w14:paraId="1664CF87" w14:textId="77777777" w:rsidR="007133BD" w:rsidRDefault="007133BD" w:rsidP="007133BD">
      <w:pPr>
        <w:pStyle w:val="IsiParagarf"/>
      </w:pPr>
    </w:p>
    <w:p w14:paraId="62296324" w14:textId="25A06C3B" w:rsidR="00874BD4" w:rsidRDefault="00874BD4" w:rsidP="007133BD">
      <w:pPr>
        <w:pStyle w:val="IsiParagarf"/>
      </w:pPr>
      <w:r w:rsidRPr="0038481D">
        <w:t>Based on Table 5, the normality test results indicate that the data is considered normally distributed if the Sig. value is &gt; 0.05 and not normally distributed if the Sig. value is &lt; 0.05. Referring to Table 5, the Sig. value for the pretest data using Shapiro-Wilk is 0.089, and for the posttest data, it is 0.093. The Sig. values for both the pretest and posttest normality tests are greater than 0.05, leading to the conclusion that the pretest and posttest data are normally distributed. After confirming the normal distribution of the data, a Paired T-test was conducted using SPSS version 26 to determine the effectiveness of the smart class articulate storyline application using</w:t>
      </w:r>
      <w:r>
        <w:t xml:space="preserve"> </w:t>
      </w:r>
      <w:r w:rsidRPr="0038481D">
        <w:t>TaRL-based learning tools. The results of the Paired T-test are presented in Table 6.</w:t>
      </w:r>
    </w:p>
    <w:p w14:paraId="5047503E" w14:textId="77777777" w:rsidR="007133BD" w:rsidRDefault="007133BD" w:rsidP="00874BD4">
      <w:pPr>
        <w:jc w:val="center"/>
        <w:rPr>
          <w:rFonts w:eastAsia="Times New Roman" w:cs="Times New Roman"/>
          <w:lang w:eastAsia="en-ID"/>
        </w:rPr>
      </w:pPr>
    </w:p>
    <w:p w14:paraId="68CD43C7" w14:textId="7A31071B" w:rsidR="00874BD4" w:rsidRPr="00F013F9" w:rsidRDefault="00874BD4" w:rsidP="00874BD4">
      <w:pPr>
        <w:jc w:val="center"/>
        <w:rPr>
          <w:rFonts w:eastAsia="Times New Roman" w:cs="Times New Roman"/>
          <w:lang w:eastAsia="en-ID"/>
        </w:rPr>
      </w:pPr>
      <w:r w:rsidRPr="00F013F9">
        <w:rPr>
          <w:rFonts w:eastAsia="Times New Roman" w:cs="Times New Roman"/>
          <w:lang w:eastAsia="en-ID"/>
        </w:rPr>
        <w:t>Tabl</w:t>
      </w:r>
      <w:r>
        <w:rPr>
          <w:rFonts w:eastAsia="Times New Roman" w:cs="Times New Roman"/>
          <w:lang w:eastAsia="en-ID"/>
        </w:rPr>
        <w:t>e</w:t>
      </w:r>
      <w:r w:rsidRPr="00F013F9">
        <w:rPr>
          <w:rFonts w:eastAsia="Times New Roman" w:cs="Times New Roman"/>
          <w:lang w:eastAsia="en-ID"/>
        </w:rPr>
        <w:t xml:space="preserve"> </w:t>
      </w:r>
      <w:r>
        <w:rPr>
          <w:rFonts w:eastAsia="Times New Roman" w:cs="Times New Roman"/>
          <w:lang w:eastAsia="en-ID"/>
        </w:rPr>
        <w:t>6</w:t>
      </w:r>
      <w:r w:rsidRPr="00F013F9">
        <w:rPr>
          <w:rFonts w:eastAsia="Times New Roman" w:cs="Times New Roman"/>
          <w:lang w:eastAsia="en-ID"/>
        </w:rPr>
        <w:t xml:space="preserve">. Paired </w:t>
      </w:r>
      <w:r w:rsidR="007133BD" w:rsidRPr="00F013F9">
        <w:rPr>
          <w:rFonts w:eastAsia="Times New Roman" w:cs="Times New Roman"/>
          <w:lang w:eastAsia="en-ID"/>
        </w:rPr>
        <w:t>sample t-test</w:t>
      </w:r>
      <w:r w:rsidR="007133BD">
        <w:rPr>
          <w:rFonts w:eastAsia="Times New Roman" w:cs="Times New Roman"/>
          <w:lang w:eastAsia="en-ID"/>
        </w:rPr>
        <w:t xml:space="preserve"> results</w:t>
      </w:r>
    </w:p>
    <w:tbl>
      <w:tblPr>
        <w:tblW w:w="6237"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1843"/>
        <w:gridCol w:w="1842"/>
      </w:tblGrid>
      <w:tr w:rsidR="00874BD4" w:rsidRPr="00F013F9" w14:paraId="45AA83D1" w14:textId="77777777" w:rsidTr="0016222F">
        <w:trPr>
          <w:jc w:val="center"/>
        </w:trPr>
        <w:tc>
          <w:tcPr>
            <w:tcW w:w="2552" w:type="dxa"/>
            <w:tcBorders>
              <w:top w:val="single" w:sz="4" w:space="0" w:color="000000"/>
              <w:bottom w:val="single" w:sz="4" w:space="0" w:color="000000"/>
            </w:tcBorders>
          </w:tcPr>
          <w:p w14:paraId="25AE121F" w14:textId="77777777" w:rsidR="00874BD4" w:rsidRPr="003D7317" w:rsidRDefault="00874BD4" w:rsidP="0016222F">
            <w:pPr>
              <w:spacing w:line="276" w:lineRule="auto"/>
              <w:jc w:val="left"/>
              <w:rPr>
                <w:rFonts w:eastAsia="Times New Roman" w:cs="Times New Roman"/>
                <w:b/>
                <w:bCs/>
                <w:lang w:eastAsia="en-ID"/>
              </w:rPr>
            </w:pPr>
            <w:r w:rsidRPr="003D7317">
              <w:rPr>
                <w:rFonts w:eastAsia="Times New Roman" w:cs="Times New Roman"/>
                <w:b/>
                <w:bCs/>
                <w:lang w:eastAsia="en-ID"/>
              </w:rPr>
              <w:t>Paired Samples test</w:t>
            </w:r>
          </w:p>
        </w:tc>
        <w:tc>
          <w:tcPr>
            <w:tcW w:w="1843" w:type="dxa"/>
            <w:tcBorders>
              <w:top w:val="single" w:sz="4" w:space="0" w:color="000000"/>
              <w:bottom w:val="single" w:sz="4" w:space="0" w:color="000000"/>
            </w:tcBorders>
          </w:tcPr>
          <w:p w14:paraId="21F9E729"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Mean</w:t>
            </w:r>
          </w:p>
        </w:tc>
        <w:tc>
          <w:tcPr>
            <w:tcW w:w="1842" w:type="dxa"/>
            <w:tcBorders>
              <w:top w:val="single" w:sz="4" w:space="0" w:color="000000"/>
              <w:bottom w:val="single" w:sz="4" w:space="0" w:color="000000"/>
            </w:tcBorders>
          </w:tcPr>
          <w:p w14:paraId="0B25D6B5"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Sig. (2-tailed)</w:t>
            </w:r>
          </w:p>
        </w:tc>
      </w:tr>
      <w:tr w:rsidR="00874BD4" w:rsidRPr="00F013F9" w14:paraId="4B6D05D1" w14:textId="77777777" w:rsidTr="0016222F">
        <w:trPr>
          <w:trHeight w:val="329"/>
          <w:jc w:val="center"/>
        </w:trPr>
        <w:tc>
          <w:tcPr>
            <w:tcW w:w="2552" w:type="dxa"/>
            <w:tcBorders>
              <w:top w:val="single" w:sz="4" w:space="0" w:color="000000"/>
            </w:tcBorders>
          </w:tcPr>
          <w:p w14:paraId="398FCD41" w14:textId="77777777"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Pretest – posttest</w:t>
            </w:r>
          </w:p>
        </w:tc>
        <w:tc>
          <w:tcPr>
            <w:tcW w:w="1843" w:type="dxa"/>
            <w:tcBorders>
              <w:top w:val="single" w:sz="4" w:space="0" w:color="000000"/>
            </w:tcBorders>
          </w:tcPr>
          <w:p w14:paraId="5CC218C5" w14:textId="77777777"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-30</w:t>
            </w:r>
            <w:r>
              <w:rPr>
                <w:rFonts w:eastAsia="Times New Roman" w:cs="Times New Roman"/>
                <w:lang w:eastAsia="en-ID"/>
              </w:rPr>
              <w:t>.</w:t>
            </w:r>
            <w:r w:rsidRPr="00F013F9">
              <w:rPr>
                <w:rFonts w:eastAsia="Times New Roman" w:cs="Times New Roman"/>
                <w:lang w:eastAsia="en-ID"/>
              </w:rPr>
              <w:t>34</w:t>
            </w:r>
          </w:p>
        </w:tc>
        <w:tc>
          <w:tcPr>
            <w:tcW w:w="1842" w:type="dxa"/>
            <w:tcBorders>
              <w:top w:val="single" w:sz="4" w:space="0" w:color="000000"/>
            </w:tcBorders>
          </w:tcPr>
          <w:p w14:paraId="1D3D1576" w14:textId="77777777" w:rsidR="00874BD4" w:rsidRPr="00F013F9" w:rsidRDefault="00874BD4" w:rsidP="0016222F">
            <w:pPr>
              <w:spacing w:line="276" w:lineRule="auto"/>
              <w:jc w:val="center"/>
              <w:rPr>
                <w:rFonts w:eastAsia="Times New Roman" w:cs="Times New Roman"/>
                <w:lang w:eastAsia="en-ID"/>
              </w:rPr>
            </w:pPr>
            <w:r>
              <w:rPr>
                <w:rFonts w:eastAsia="Times New Roman" w:cs="Times New Roman"/>
                <w:lang w:eastAsia="en-ID"/>
              </w:rPr>
              <w:t>0</w:t>
            </w:r>
            <w:r w:rsidRPr="00F013F9">
              <w:rPr>
                <w:rFonts w:eastAsia="Times New Roman" w:cs="Times New Roman"/>
                <w:lang w:eastAsia="en-ID"/>
              </w:rPr>
              <w:t>.000</w:t>
            </w:r>
          </w:p>
        </w:tc>
      </w:tr>
    </w:tbl>
    <w:p w14:paraId="17FB5CE5" w14:textId="77777777" w:rsidR="007133BD" w:rsidRDefault="007133BD" w:rsidP="007133BD">
      <w:pPr>
        <w:pStyle w:val="IsiParagarf"/>
        <w:rPr>
          <w:lang w:eastAsia="en-ID"/>
        </w:rPr>
      </w:pPr>
    </w:p>
    <w:p w14:paraId="3084F460" w14:textId="14C656C4" w:rsidR="00874BD4" w:rsidRPr="00AB3B1A" w:rsidRDefault="00874BD4" w:rsidP="007133BD">
      <w:pPr>
        <w:pStyle w:val="IsiParagarf"/>
        <w:rPr>
          <w:lang w:eastAsia="en-ID"/>
        </w:rPr>
      </w:pPr>
      <w:r w:rsidRPr="00AB3B1A">
        <w:rPr>
          <w:lang w:eastAsia="en-ID"/>
        </w:rPr>
        <w:t xml:space="preserve">The paired sample t-test was used to evaluate the effect of a specific treatment on the same sample at two different periods. In the Paired T-test, it is stated that a significant difference exists between the pretest and posttest results if the Sig. (2-tailed) value is &lt;0.05. Based on Table 6, the Sig. (2-tailed) value is &lt;0.05, specifically 0.000, indicating a significant improvement between the pretest and posttest results, with an increase of 30.34%. This demonstrates a significant difference. It can be concluded that the smart class AI application using TaRL-based </w:t>
      </w:r>
      <w:r>
        <w:rPr>
          <w:lang w:eastAsia="en-ID"/>
        </w:rPr>
        <w:t>lesson plan</w:t>
      </w:r>
      <w:r w:rsidRPr="00AB3B1A">
        <w:rPr>
          <w:lang w:eastAsia="en-ID"/>
        </w:rPr>
        <w:t xml:space="preserve"> is effective in improving teaching skills in differentiated learning for </w:t>
      </w:r>
      <w:r w:rsidRPr="00673047">
        <w:rPr>
          <w:i/>
          <w:iCs/>
        </w:rPr>
        <w:t>PPG Prajabatan</w:t>
      </w:r>
      <w:r w:rsidRPr="00322D6E">
        <w:t xml:space="preserve"> </w:t>
      </w:r>
      <w:r w:rsidRPr="00AB3B1A">
        <w:rPr>
          <w:lang w:eastAsia="en-ID"/>
        </w:rPr>
        <w:t>students.</w:t>
      </w:r>
    </w:p>
    <w:p w14:paraId="779FCB5B" w14:textId="77777777" w:rsidR="00874BD4" w:rsidRPr="00F013F9" w:rsidRDefault="00874BD4" w:rsidP="007133BD">
      <w:pPr>
        <w:pStyle w:val="IsiParagarf"/>
        <w:rPr>
          <w:lang w:eastAsia="en-ID"/>
        </w:rPr>
      </w:pPr>
      <w:r w:rsidRPr="00AB3B1A">
        <w:rPr>
          <w:lang w:eastAsia="en-ID"/>
        </w:rPr>
        <w:t>The average pretest and posttest results were determined using the N-Gain test. This study utilized SPSS version 26 to conduct the N-Gain test. The results of the N-Gain test are presented in Table 7.</w:t>
      </w:r>
      <w:r>
        <w:rPr>
          <w:lang w:eastAsia="en-ID"/>
        </w:rPr>
        <w:t xml:space="preserve"> </w:t>
      </w:r>
    </w:p>
    <w:p w14:paraId="1047A845" w14:textId="77777777" w:rsidR="007133BD" w:rsidRDefault="007133BD" w:rsidP="00874BD4">
      <w:pPr>
        <w:jc w:val="center"/>
        <w:rPr>
          <w:rFonts w:eastAsia="Times New Roman" w:cs="Times New Roman"/>
          <w:lang w:eastAsia="en-ID"/>
        </w:rPr>
      </w:pPr>
    </w:p>
    <w:p w14:paraId="48496303" w14:textId="4D4BEC96" w:rsidR="00874BD4" w:rsidRPr="00F013F9" w:rsidRDefault="00874BD4" w:rsidP="00874BD4">
      <w:pPr>
        <w:jc w:val="center"/>
        <w:rPr>
          <w:rFonts w:eastAsia="Times New Roman" w:cs="Times New Roman"/>
          <w:lang w:eastAsia="en-ID"/>
        </w:rPr>
      </w:pPr>
      <w:r w:rsidRPr="00F013F9">
        <w:rPr>
          <w:rFonts w:eastAsia="Times New Roman" w:cs="Times New Roman"/>
          <w:lang w:eastAsia="en-ID"/>
        </w:rPr>
        <w:t xml:space="preserve">Table </w:t>
      </w:r>
      <w:r>
        <w:rPr>
          <w:rFonts w:eastAsia="Times New Roman" w:cs="Times New Roman"/>
          <w:lang w:eastAsia="en-ID"/>
        </w:rPr>
        <w:t>7</w:t>
      </w:r>
      <w:r w:rsidRPr="00F013F9">
        <w:rPr>
          <w:rFonts w:eastAsia="Times New Roman" w:cs="Times New Roman"/>
          <w:lang w:eastAsia="en-ID"/>
        </w:rPr>
        <w:t>. N-</w:t>
      </w:r>
      <w:r w:rsidR="007133BD" w:rsidRPr="00F013F9">
        <w:rPr>
          <w:rFonts w:eastAsia="Times New Roman" w:cs="Times New Roman"/>
          <w:lang w:eastAsia="en-ID"/>
        </w:rPr>
        <w:t>gain</w:t>
      </w:r>
      <w:r w:rsidR="007133BD">
        <w:rPr>
          <w:rFonts w:eastAsia="Times New Roman" w:cs="Times New Roman"/>
          <w:lang w:eastAsia="en-ID"/>
        </w:rPr>
        <w:t xml:space="preserve"> test results</w:t>
      </w:r>
    </w:p>
    <w:tbl>
      <w:tblPr>
        <w:tblW w:w="6390"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2"/>
        <w:gridCol w:w="2279"/>
        <w:gridCol w:w="1559"/>
      </w:tblGrid>
      <w:tr w:rsidR="00874BD4" w:rsidRPr="00F013F9" w14:paraId="223B364B" w14:textId="77777777" w:rsidTr="0016222F">
        <w:trPr>
          <w:jc w:val="center"/>
        </w:trPr>
        <w:tc>
          <w:tcPr>
            <w:tcW w:w="2552" w:type="dxa"/>
            <w:tcBorders>
              <w:top w:val="single" w:sz="4" w:space="0" w:color="000000"/>
              <w:bottom w:val="single" w:sz="4" w:space="0" w:color="000000"/>
            </w:tcBorders>
          </w:tcPr>
          <w:p w14:paraId="426834CB"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Aspect</w:t>
            </w:r>
          </w:p>
        </w:tc>
        <w:tc>
          <w:tcPr>
            <w:tcW w:w="2279" w:type="dxa"/>
            <w:tcBorders>
              <w:top w:val="single" w:sz="4" w:space="0" w:color="000000"/>
              <w:bottom w:val="single" w:sz="4" w:space="0" w:color="000000"/>
            </w:tcBorders>
          </w:tcPr>
          <w:p w14:paraId="32BE2D42"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Average</w:t>
            </w:r>
          </w:p>
        </w:tc>
        <w:tc>
          <w:tcPr>
            <w:tcW w:w="1559" w:type="dxa"/>
            <w:tcBorders>
              <w:top w:val="single" w:sz="4" w:space="0" w:color="000000"/>
              <w:bottom w:val="single" w:sz="4" w:space="0" w:color="000000"/>
            </w:tcBorders>
          </w:tcPr>
          <w:p w14:paraId="44DB0AD4" w14:textId="77777777" w:rsidR="00874BD4" w:rsidRPr="003D7317" w:rsidRDefault="00874BD4" w:rsidP="0016222F">
            <w:pPr>
              <w:spacing w:line="276" w:lineRule="auto"/>
              <w:jc w:val="center"/>
              <w:rPr>
                <w:rFonts w:eastAsia="Times New Roman" w:cs="Times New Roman"/>
                <w:b/>
                <w:bCs/>
                <w:lang w:eastAsia="en-ID"/>
              </w:rPr>
            </w:pPr>
            <w:r w:rsidRPr="003D7317">
              <w:rPr>
                <w:rFonts w:eastAsia="Times New Roman" w:cs="Times New Roman"/>
                <w:b/>
                <w:bCs/>
                <w:lang w:eastAsia="en-ID"/>
              </w:rPr>
              <w:t>Criterion</w:t>
            </w:r>
          </w:p>
        </w:tc>
      </w:tr>
      <w:tr w:rsidR="00874BD4" w:rsidRPr="00F013F9" w14:paraId="5415BF76" w14:textId="77777777" w:rsidTr="0016222F">
        <w:trPr>
          <w:trHeight w:val="329"/>
          <w:jc w:val="center"/>
        </w:trPr>
        <w:tc>
          <w:tcPr>
            <w:tcW w:w="2552" w:type="dxa"/>
            <w:tcBorders>
              <w:top w:val="single" w:sz="4" w:space="0" w:color="000000"/>
            </w:tcBorders>
          </w:tcPr>
          <w:p w14:paraId="549E9577" w14:textId="77777777" w:rsidR="00874BD4" w:rsidRPr="00F013F9" w:rsidRDefault="00874BD4" w:rsidP="0016222F">
            <w:pPr>
              <w:spacing w:line="276" w:lineRule="auto"/>
              <w:jc w:val="center"/>
              <w:rPr>
                <w:rFonts w:eastAsia="Times New Roman" w:cs="Times New Roman"/>
                <w:lang w:eastAsia="en-ID"/>
              </w:rPr>
            </w:pPr>
            <w:r w:rsidRPr="00F013F9">
              <w:rPr>
                <w:rFonts w:eastAsia="Times New Roman" w:cs="Times New Roman"/>
                <w:lang w:eastAsia="en-ID"/>
              </w:rPr>
              <w:t>N-Gain s</w:t>
            </w:r>
            <w:r>
              <w:rPr>
                <w:rFonts w:eastAsia="Times New Roman" w:cs="Times New Roman"/>
                <w:lang w:eastAsia="en-ID"/>
              </w:rPr>
              <w:t>c</w:t>
            </w:r>
            <w:r w:rsidRPr="00F013F9">
              <w:rPr>
                <w:rFonts w:eastAsia="Times New Roman" w:cs="Times New Roman"/>
                <w:lang w:eastAsia="en-ID"/>
              </w:rPr>
              <w:t>or</w:t>
            </w:r>
            <w:r>
              <w:rPr>
                <w:rFonts w:eastAsia="Times New Roman" w:cs="Times New Roman"/>
                <w:lang w:eastAsia="en-ID"/>
              </w:rPr>
              <w:t>e</w:t>
            </w:r>
          </w:p>
        </w:tc>
        <w:tc>
          <w:tcPr>
            <w:tcW w:w="2279" w:type="dxa"/>
            <w:tcBorders>
              <w:top w:val="single" w:sz="4" w:space="0" w:color="000000"/>
            </w:tcBorders>
          </w:tcPr>
          <w:p w14:paraId="62D8D53D" w14:textId="019F6B19" w:rsidR="00874BD4" w:rsidRPr="00F013F9" w:rsidRDefault="00860346" w:rsidP="0016222F">
            <w:pPr>
              <w:spacing w:line="276" w:lineRule="auto"/>
              <w:jc w:val="center"/>
              <w:rPr>
                <w:rFonts w:eastAsia="Times New Roman" w:cs="Times New Roman"/>
                <w:lang w:eastAsia="en-ID"/>
              </w:rPr>
            </w:pPr>
            <w:r>
              <w:rPr>
                <w:rFonts w:eastAsia="Times New Roman" w:cs="Times New Roman"/>
                <w:lang w:eastAsia="en-ID"/>
              </w:rPr>
              <w:t>0</w:t>
            </w:r>
            <w:r w:rsidR="00874BD4">
              <w:rPr>
                <w:rFonts w:eastAsia="Times New Roman" w:cs="Times New Roman"/>
                <w:lang w:eastAsia="en-ID"/>
              </w:rPr>
              <w:t>.</w:t>
            </w:r>
            <w:r w:rsidR="00874BD4" w:rsidRPr="00F013F9">
              <w:rPr>
                <w:rFonts w:eastAsia="Times New Roman" w:cs="Times New Roman"/>
                <w:lang w:eastAsia="en-ID"/>
              </w:rPr>
              <w:t>719</w:t>
            </w:r>
          </w:p>
        </w:tc>
        <w:tc>
          <w:tcPr>
            <w:tcW w:w="1559" w:type="dxa"/>
            <w:tcBorders>
              <w:top w:val="single" w:sz="4" w:space="0" w:color="000000"/>
            </w:tcBorders>
          </w:tcPr>
          <w:p w14:paraId="33796B4A" w14:textId="77777777" w:rsidR="00874BD4" w:rsidRPr="00F013F9" w:rsidRDefault="00874BD4" w:rsidP="0016222F">
            <w:pPr>
              <w:spacing w:line="276" w:lineRule="auto"/>
              <w:jc w:val="center"/>
              <w:rPr>
                <w:rFonts w:eastAsia="Times New Roman" w:cs="Times New Roman"/>
                <w:lang w:eastAsia="en-ID"/>
              </w:rPr>
            </w:pPr>
            <w:r>
              <w:rPr>
                <w:rFonts w:eastAsia="Times New Roman" w:cs="Times New Roman"/>
                <w:lang w:eastAsia="en-ID"/>
              </w:rPr>
              <w:t>High</w:t>
            </w:r>
          </w:p>
        </w:tc>
      </w:tr>
    </w:tbl>
    <w:p w14:paraId="615EF9F1" w14:textId="77777777" w:rsidR="00874BD4" w:rsidRPr="00F013F9" w:rsidRDefault="00874BD4" w:rsidP="00874BD4">
      <w:pPr>
        <w:rPr>
          <w:rFonts w:eastAsia="Times New Roman" w:cs="Times New Roman"/>
          <w:lang w:eastAsia="en-ID"/>
        </w:rPr>
      </w:pPr>
    </w:p>
    <w:p w14:paraId="13A777DB" w14:textId="1FB1C356" w:rsidR="00874BD4" w:rsidRDefault="00874BD4" w:rsidP="007133BD">
      <w:pPr>
        <w:pStyle w:val="IsiParagarf"/>
      </w:pPr>
      <w:r>
        <w:t xml:space="preserve">The results of the N-Gain test show that the teaching skills of </w:t>
      </w:r>
      <w:r w:rsidRPr="00DB0C65">
        <w:rPr>
          <w:rStyle w:val="y2iqfc"/>
          <w:i/>
          <w:iCs/>
        </w:rPr>
        <w:t>PPG Prajabatan</w:t>
      </w:r>
      <w:r>
        <w:rPr>
          <w:rStyle w:val="y2iqfc"/>
          <w:i/>
          <w:iCs/>
        </w:rPr>
        <w:t xml:space="preserve"> </w:t>
      </w:r>
      <w:r>
        <w:t xml:space="preserve">students at Universitas Negeri Semarang improved through the use of the smart class AI application with TaRL-based lesson plan, achieving an average N-Gain score of 0.719, categorized as high. This high average improvement aligns with the product, which was also rated as highly feasible by content and media experts. An external factor affecting this outcome is the student's readiness to learn. This finding is consistent with previous research </w:t>
      </w:r>
      <w:r>
        <w:fldChar w:fldCharType="begin" w:fldLock="1"/>
      </w:r>
      <w:r>
        <w:instrText>ADDIN CSL_CITATION {"citationItems":[{"id":"ITEM-1","itemData":{"DOI":"10.17509/jpm.v4i2.18008","author":[{"dropping-particle":"","family":"Nihaya","given":"Shella Siti","non-dropping-particle":"","parse-names":false,"suffix":""},{"dropping-particle":"","family":"Yuniarsih","given":"Tjutju","non-dropping-particle":"","parse-names":false,"suffix":""}],"container-title":"Jurnal Pendidikan Manajemen Perkantoran","id":"ITEM-1","issue":"2","issued":{"date-parts":[["2020"]]},"page":"267-280","publisher":"Universitas Pendidikan Indonesia (UPI)","title":"Pengaruh Kesiapan Dan Gaya Belajar Terhadap Prestasi Belajar Siswa","type":"article-journal","volume":"5"},"uris":["http://www.mendeley.com/documents/?uuid=216a4350-df83-3a22-a9c1-1ca432194ec7"]}],"mendeley":{"formattedCitation":"(Nihaya &amp; Yuniarsih, 2020)","manualFormatting":"Nihaya &amp; Yuniarsih, (2020)","plainTextFormattedCitation":"(Nihaya &amp; Yuniarsih, 2020)","previouslyFormattedCitation":"(Nihaya &amp; Yuniarsih, 2020)"},"properties":{"noteIndex":0},"schema":"https://github.com/citation-style-language/schema/raw/master/csl-citation.json"}</w:instrText>
      </w:r>
      <w:r>
        <w:fldChar w:fldCharType="separate"/>
      </w:r>
      <w:r w:rsidRPr="00DB0C65">
        <w:rPr>
          <w:noProof/>
        </w:rPr>
        <w:t xml:space="preserve">Nihaya </w:t>
      </w:r>
      <w:r w:rsidR="00860346">
        <w:rPr>
          <w:noProof/>
        </w:rPr>
        <w:t>and</w:t>
      </w:r>
      <w:r w:rsidRPr="00DB0C65">
        <w:rPr>
          <w:noProof/>
        </w:rPr>
        <w:t xml:space="preserve"> Yuniarsih </w:t>
      </w:r>
      <w:r>
        <w:rPr>
          <w:noProof/>
        </w:rPr>
        <w:t>(</w:t>
      </w:r>
      <w:r w:rsidRPr="00DB0C65">
        <w:rPr>
          <w:noProof/>
        </w:rPr>
        <w:t>2020)</w:t>
      </w:r>
      <w:r>
        <w:fldChar w:fldCharType="end"/>
      </w:r>
      <w:r>
        <w:t xml:space="preserve">, which explained that both learning readiness and learning styles significantly impact the average improvement in student learning outcomes. This aligns with </w:t>
      </w:r>
      <w:r>
        <w:fldChar w:fldCharType="begin" w:fldLock="1"/>
      </w:r>
      <w:r>
        <w:instrText>ADDIN CSL_CITATION {"citationItems":[{"id":"ITEM-1","itemData":{"ISSN":"2808-8204","abstract":"The problem faced by junior high school teachers is the lack of guidance in preparing lesson plans using the latest curriculum, namely the independent learning curriculum. Currently, the preparation of lesson plans in the independent learning curriculum is replaced by the term teaching module. The aim of this coaching is to facilitate junior high school teachers in compiling teaching modules for the independent learning curriculum by taking the subject, namely teachers at SMP STMC 4245 Baleendah. The method used in this activity is the identification and dissemination of the independent learning curriculum, discussion and practice of making teaching modules as well as evaluation and reflection. The result of the implementation of this community service is to provide skills in compiling teaching modules for the independent learning curriculum for SMP STMC 4245 Baleendah teachers.","author":[{"dropping-particle":"","family":"Marlina","given":"Emas","non-dropping-particle":"","parse-names":false,"suffix":""}],"container-title":"Journal of Community Dedication","id":"ITEM-1","issue":"1","issued":{"date-parts":[["2023"]]},"page":"88-97","title":"Pembinaan Penyusunan Modul Ajar Kurikulum Merdeka Belajar Pada Guru Sekolah Menengah Pertama (SMP)","type":"article-journal","volume":"3"},"uris":["http://www.mendeley.com/documents/?uuid=009bd09b-7254-3a5c-96f5-3adc544bf9dc"]}],"mendeley":{"formattedCitation":"(Marlina, 2023)","plainTextFormattedCitation":"(Marlina, 2023)","previouslyFormattedCitation":"(Marlina, 2023)"},"properties":{"noteIndex":0},"schema":"https://github.com/citation-style-language/schema/raw/master/csl-citation.json"}</w:instrText>
      </w:r>
      <w:r>
        <w:fldChar w:fldCharType="separate"/>
      </w:r>
      <w:r w:rsidRPr="00DB0C65">
        <w:rPr>
          <w:noProof/>
        </w:rPr>
        <w:t>Marlina</w:t>
      </w:r>
      <w:r w:rsidR="00860346">
        <w:rPr>
          <w:noProof/>
        </w:rPr>
        <w:t xml:space="preserve"> (</w:t>
      </w:r>
      <w:r w:rsidRPr="00DB0C65">
        <w:rPr>
          <w:noProof/>
        </w:rPr>
        <w:t>2023)</w:t>
      </w:r>
      <w:r>
        <w:fldChar w:fldCharType="end"/>
      </w:r>
      <w:r>
        <w:t xml:space="preserve">, who stated that the ability of teachers to independently develop lesson plan ensures that the modules are better suited to the characteristics of the students, </w:t>
      </w:r>
      <w:r>
        <w:lastRenderedPageBreak/>
        <w:t xml:space="preserve">teacher readiness, the school ecosystem, the learning environment, and the characteristics of the surrounding community. Furthermore, to ensure that students achieve meaningful understanding </w:t>
      </w:r>
      <w:r>
        <w:fldChar w:fldCharType="begin" w:fldLock="1"/>
      </w:r>
      <w:r>
        <w:instrText>ADDIN CSL_CITATION {"citationItems":[{"id":"ITEM-1","itemData":{"DOI":"10.31764/jmm.v6i5.10047","ISSN":"2598-8158","abstract":"Abstrak: Seiring dengan diterbitkannya pedoman pelaksanaan kurikulum madrasah oleh Kementerian Agama pada tahun 2022. Madrasah berkesempatan secara mandiri mempersiapkan implementasi kurikulum Merdeka. Namun, sebagian besar madrasah belum mendapatkan wawasan dan praktik langsung dalam membuat perangkat pembelajaran pada Kurikulum Merdeka. Oleh karena itu, kegiatan pengabdian ini dilakukan dengan tujuan untuk menambah wawasan dan praktik langsung dalam mempersiapkan perangkat ajar Kurikulum Merdeka berupa modul ajar dan modul proyek Penguatan Profil Pelajar Pancasila dan Rahmatan Lil Alamin. Metode yang digunakan adalah metode ABCD dengan mengoptimalkan human capital dan technology capital Madrasah. Kegiatan pengabdian meliputi observasi lapangan, koordinasi dengan mitra, sosialisasi program, pelaksanaan program, dan evaluasi. Instrumen yang digunakan adalah rubrik penilaian produk, angket dan wawancara. Hasil evaluasi menunjukkan terdapat peningkatan keterampilan penyusunan Modul Ajar dan Modul Proyek Penguatan Profil Pelajar Pancasila yang pada awalnya 32,35% menjadi 91,15%.Abstract: Along with the issuance of guidelines for implementing the madrasa curriculum by the Ministry of Religion in 2022. Madrasas have the opportunity to independently prepare for the implementation of a Merdeka curriculum. However, most of the madrasas have not received direct insight and practice in making teaching tools. Therefore, this service activity was carried out with the aim of adding insight and direct practice in preparing Merdeka curriculum teaching tools in the form of teaching modules and project modules for strengthening the Pancasila Student Profile and Rahmatan Lil Alamin. The method used is the ABCD method by optimizing the human capital and technology capital of Madrasas. Service activities include field observations, coordination with partners, program socialization, program implementation, and evaluation. The instruments used are product assessment rubrics, questionnaires and interviews. The results of the evaluation showed that there was an increase in skills in the preparation of Teaching Modules and Project Modules for Strengthening the Profile of Pancasila which was initially 32.35% to 91.15%.","author":[{"dropping-particle":"","family":"Nurhayati","given":"Pipih","non-dropping-particle":"","parse-names":false,"suffix":""},{"dropping-particle":"","family":"Emilzoli","given":"Mario","non-dropping-particle":"","parse-names":false,"suffix":""},{"dropping-particle":"","family":"Fu'adiah","given":"Dzikra","non-dropping-particle":"","parse-names":false,"suffix":""}],"container-title":"JMM (Jurnal Masyarakat Mandiri)","id":"ITEM-1","issue":"5","issued":{"date-parts":[["2022"]]},"page":"3602-3612","publisher":"Universitas Muhammadiyah Mataram","title":"Peningkatan Keterampilan Penyusunan Modul Ajar Dan Modul Proyek Penguatan Profil Pelajar Pancasila Kurikulum Merdeka Pada Guru Madrasah Ibtidaiyah","type":"article-journal","volume":"6"},"uris":["http://www.mendeley.com/documents/?uuid=ad309b5c-3b33-38ba-94d2-3927339fd756"]}],"mendeley":{"formattedCitation":"(Nurhayati et al., 2022)","plainTextFormattedCitation":"(Nurhayati et al., 2022)","previouslyFormattedCitation":"(Nurhayati et al., 2022)"},"properties":{"noteIndex":0},"schema":"https://github.com/citation-style-language/schema/raw/master/csl-citation.json"}</w:instrText>
      </w:r>
      <w:r>
        <w:fldChar w:fldCharType="separate"/>
      </w:r>
      <w:r w:rsidRPr="00DB0C65">
        <w:rPr>
          <w:noProof/>
        </w:rPr>
        <w:t>(Nurhayati et al., 2022)</w:t>
      </w:r>
      <w:r>
        <w:fldChar w:fldCharType="end"/>
      </w:r>
      <w:r>
        <w:t xml:space="preserve">, which encompasses knowledge, skills, and attitudes relevant to the students </w:t>
      </w:r>
      <w:r>
        <w:fldChar w:fldCharType="begin" w:fldLock="1"/>
      </w:r>
      <w:r>
        <w:instrText>ADDIN CSL_CITATION {"citationItems":[{"id":"ITEM-1","itemData":{"author":[{"dropping-particle":"","family":"Mukhlishina","given":"Innany","non-dropping-particle":"","parse-names":false,"suffix":""},{"dropping-particle":"","family":"Danawati","given":"Murtyas Galuh","non-dropping-particle":"","parse-names":false,"suffix":""},{"dropping-particle":"","family":"Wijayaningputri","given":"Arinta Rezty","non-dropping-particle":"","parse-names":false,"suffix":""}],"container-title":"Jurnal Pengabdian kepada Masyarakat Nusantara (JPkMN)","id":"ITEM-1","issue":"1","issued":{"date-parts":[["2023"]]},"page":"126-133","title":"Penerapan Modul Ajar Sebagai Implementasi Kurikulum Merdeka Pada Siswa Kelas IV Di Sekolah Indonesia Kuala Lumpur","type":"article-journal","volume":"4"},"uris":["http://www.mendeley.com/documents/?uuid=c5a3dcc7-8087-3b16-a9ff-688835e520e2"]}],"mendeley":{"formattedCitation":"(Mukhlishina et al., 2023)","plainTextFormattedCitation":"(Mukhlishina et al., 2023)","previouslyFormattedCitation":"(Mukhlishina et al., 2023)"},"properties":{"noteIndex":0},"schema":"https://github.com/citation-style-language/schema/raw/master/csl-citation.json"}</w:instrText>
      </w:r>
      <w:r>
        <w:fldChar w:fldCharType="separate"/>
      </w:r>
      <w:r w:rsidRPr="00DB0C65">
        <w:rPr>
          <w:noProof/>
        </w:rPr>
        <w:t>(Mukhlishina et al., 2023)</w:t>
      </w:r>
      <w:r>
        <w:fldChar w:fldCharType="end"/>
      </w:r>
      <w:r>
        <w:t>.</w:t>
      </w:r>
    </w:p>
    <w:p w14:paraId="1AADD637" w14:textId="3CBBFE42" w:rsidR="00874BD4" w:rsidRDefault="00874BD4" w:rsidP="007133BD">
      <w:pPr>
        <w:pStyle w:val="IsiParagarf"/>
      </w:pPr>
      <w:r>
        <w:t xml:space="preserve">The design of TaRL-based lesson plan considers various aspects, including the characteristics of the students and the needs of learners in the classroom. By utilizing a differentiated learning approach, these lesson plan are designed to provide relevant and contextual learning experiences for students. In the design process, collaboration with content and teaching experts is crucial to ensure that the content in the smart class articulate storyline using TaRL-based lesson plan is structured in alignment with the curriculum and can be implemented in real teaching practices. Additionally, selecting appropriate media and teaching methods is a primary focus to enhance student engagement in the learning process. This shows that the improvement in students' understanding resulted from their initial abilities combined with absorbing information through technology-based learning media applications </w:t>
      </w:r>
      <w:r>
        <w:fldChar w:fldCharType="begin" w:fldLock="1"/>
      </w:r>
      <w:r>
        <w:instrText>ADDIN CSL_CITATION {"citationItems":[{"id":"ITEM-1","itemData":{"author":[{"dropping-particle":"","family":"Nugraheni","given":"Nursiwi","non-dropping-particle":"","parse-names":false,"suffix":""},{"dropping-particle":"","family":"Sukestiyarno","given":"YL","non-dropping-particle":"","parse-names":false,"suffix":""},{"dropping-particle":"","family":"Wardono","given":"","non-dropping-particle":"","parse-names":false,"suffix":""},{"dropping-particle":"","family":"Masrukan","given":"","non-dropping-particle":"","parse-names":false,"suffix":""}],"container-title":"International Journal of Education and Research","id":"ITEM-1","issue":"11","issued":{"date-parts":[["2023"]]},"page":"1-12","title":"Mathematical Ability Profiles in Solving Numeracy Problems","type":"article-journal","volume":"11"},"uris":["http://www.mendeley.com/documents/?uuid=02e6fb49-dd36-4d9c-8293-04bafa9da3b6"]}],"mendeley":{"formattedCitation":"(Nugraheni et al., 2023)","plainTextFormattedCitation":"(Nugraheni et al., 2023)","previouslyFormattedCitation":"(Nugraheni et al., 2023)"},"properties":{"noteIndex":0},"schema":"https://github.com/citation-style-language/schema/raw/master/csl-citation.json"}</w:instrText>
      </w:r>
      <w:r>
        <w:fldChar w:fldCharType="separate"/>
      </w:r>
      <w:r w:rsidRPr="00DB0C65">
        <w:rPr>
          <w:noProof/>
        </w:rPr>
        <w:t>(</w:t>
      </w:r>
      <w:r w:rsidR="00794D9A" w:rsidRPr="00794D9A">
        <w:rPr>
          <w:noProof/>
        </w:rPr>
        <w:t>Dita et al., 2024</w:t>
      </w:r>
      <w:r w:rsidR="00794D9A">
        <w:rPr>
          <w:noProof/>
        </w:rPr>
        <w:t xml:space="preserve">; </w:t>
      </w:r>
      <w:r w:rsidRPr="00DB0C65">
        <w:rPr>
          <w:noProof/>
        </w:rPr>
        <w:t>Nugraheni et al., 2023)</w:t>
      </w:r>
      <w:r>
        <w:fldChar w:fldCharType="end"/>
      </w:r>
      <w:r>
        <w:t>.</w:t>
      </w:r>
    </w:p>
    <w:p w14:paraId="19FFC4AA" w14:textId="77777777" w:rsidR="00874BD4" w:rsidRDefault="00874BD4" w:rsidP="007133BD">
      <w:pPr>
        <w:pStyle w:val="IsiParagarf"/>
      </w:pPr>
      <w:r>
        <w:t xml:space="preserve">The development process of the smart class articulate storyline using TaRL-based lesson plan highlights the importance of student feedback in refining the created materials. Trials conducted with small and large groups provided insights into areas requiring improvement, such as improving explanations of the TaRL approach, basic teaching skills, and teaching practice videos. Revisions were made based on this feedback to improve the quality of the smart class articulate storyline application using TaRL-based lesson plan. In addition, this development also includes the presentation of relevant evaluations to assess the teaching skills of students. Thus, the outcomes of this development stage are expected to contribute positively to the improvement of teaching skills among </w:t>
      </w:r>
      <w:r w:rsidRPr="00DB0C65">
        <w:rPr>
          <w:rStyle w:val="y2iqfc"/>
          <w:i/>
          <w:iCs/>
        </w:rPr>
        <w:t>PPG Prajabatan</w:t>
      </w:r>
      <w:r>
        <w:t xml:space="preserve"> students in the elementary school teacher education study program. </w:t>
      </w:r>
    </w:p>
    <w:p w14:paraId="04286895" w14:textId="77777777" w:rsidR="00874BD4" w:rsidRPr="00C662F4" w:rsidRDefault="00874BD4" w:rsidP="00874BD4">
      <w:pPr>
        <w:pStyle w:val="Heading1"/>
      </w:pPr>
      <w:r w:rsidRPr="00C662F4">
        <w:t>CONCLUSION</w:t>
      </w:r>
    </w:p>
    <w:p w14:paraId="1D40BFCC" w14:textId="77777777" w:rsidR="00874BD4" w:rsidRPr="006A0AEE" w:rsidRDefault="00874BD4" w:rsidP="007133BD">
      <w:pPr>
        <w:pStyle w:val="IsiParagarf"/>
      </w:pPr>
      <w:r w:rsidRPr="00AB3B1A">
        <w:rPr>
          <w:rStyle w:val="y2iqfc"/>
        </w:rPr>
        <w:t xml:space="preserve">The development of the smart class articulate storyline application using TaRL-based learning tools to enhance the teaching skills of </w:t>
      </w:r>
      <w:r w:rsidRPr="00DB0C65">
        <w:rPr>
          <w:rStyle w:val="y2iqfc"/>
          <w:i/>
          <w:iCs/>
        </w:rPr>
        <w:t>PPG Prajabatan</w:t>
      </w:r>
      <w:r w:rsidRPr="00AB3B1A">
        <w:rPr>
          <w:rStyle w:val="y2iqfc"/>
        </w:rPr>
        <w:t xml:space="preserve"> students in elementary school teacher education study program was successfully done using R&amp;D approach with the ADDIE model. The results demonstrated that the application was highly feasible and effective. The "highly </w:t>
      </w:r>
      <w:r w:rsidRPr="007133BD">
        <w:rPr>
          <w:rStyle w:val="y2iqfc"/>
        </w:rPr>
        <w:t>feasible</w:t>
      </w:r>
      <w:r w:rsidRPr="00AB3B1A">
        <w:rPr>
          <w:rStyle w:val="y2iqfc"/>
        </w:rPr>
        <w:t>" category was achieved based on validation tests conducted by media and content experts, each scoring 95%. The smart class articulate storyline application using TaRL-based learning tools was found to be effective based on pretest and posttest results, showing a significant improvement in students' understanding of basic teaching skills</w:t>
      </w:r>
    </w:p>
    <w:p w14:paraId="580ABA44" w14:textId="77777777" w:rsidR="00874BD4" w:rsidRDefault="00874BD4" w:rsidP="00874BD4">
      <w:pPr>
        <w:pStyle w:val="Heading1"/>
        <w:spacing w:line="276" w:lineRule="auto"/>
      </w:pPr>
      <w:r w:rsidRPr="00C662F4">
        <w:t>REFERENCES</w:t>
      </w:r>
    </w:p>
    <w:p w14:paraId="2E98B5A5" w14:textId="77777777" w:rsidR="00874BD4" w:rsidRPr="00CB6609" w:rsidRDefault="00874BD4" w:rsidP="007133BD">
      <w:pPr>
        <w:pStyle w:val="Reference"/>
      </w:pPr>
      <w:r>
        <w:rPr>
          <w:rFonts w:eastAsia="Times New Roman"/>
          <w:color w:val="000000"/>
        </w:rPr>
        <w:fldChar w:fldCharType="begin" w:fldLock="1"/>
      </w:r>
      <w:r>
        <w:rPr>
          <w:rFonts w:eastAsia="Times New Roman"/>
          <w:color w:val="000000"/>
        </w:rPr>
        <w:instrText xml:space="preserve">ADDIN Mendeley Bibliography CSL_BIBLIOGRAPHY </w:instrText>
      </w:r>
      <w:r>
        <w:rPr>
          <w:rFonts w:eastAsia="Times New Roman"/>
          <w:color w:val="000000"/>
        </w:rPr>
        <w:fldChar w:fldCharType="separate"/>
      </w:r>
      <w:r w:rsidRPr="00CB6609">
        <w:t xml:space="preserve">Ahyar, A., Nurhidayah, N., &amp; Saputra, A. (2022). Implementasi Model Pembelajaran TaRL dalam Meningkatan Kemampuan Literasi Dasar Membaca Peserta Didik di Sekolah Dasar Kelas Awal. </w:t>
      </w:r>
      <w:r w:rsidRPr="00CB6609">
        <w:rPr>
          <w:i/>
          <w:iCs/>
        </w:rPr>
        <w:t>JIIP - Jurnal Ilmiah Ilmu Pendidikan</w:t>
      </w:r>
      <w:r w:rsidRPr="00CB6609">
        <w:t xml:space="preserve">, </w:t>
      </w:r>
      <w:r w:rsidRPr="00CB6609">
        <w:rPr>
          <w:i/>
          <w:iCs/>
        </w:rPr>
        <w:t>5</w:t>
      </w:r>
      <w:r w:rsidRPr="00CB6609">
        <w:t>(11), 5241–5246. https://doi.org/10.54371/jiip.v5i11.1242</w:t>
      </w:r>
    </w:p>
    <w:p w14:paraId="337D46D8" w14:textId="77777777" w:rsidR="00874BD4" w:rsidRPr="00CB6609" w:rsidRDefault="00874BD4" w:rsidP="007133BD">
      <w:pPr>
        <w:pStyle w:val="Reference"/>
      </w:pPr>
      <w:r w:rsidRPr="00CB6609">
        <w:t xml:space="preserve">Akilla, N., Nurhasanah, Saputri, R., &amp; Mustafiyanti. (2024). Alur Tujuan Pembelajaran dan Asasmen. </w:t>
      </w:r>
      <w:r w:rsidRPr="00CB6609">
        <w:rPr>
          <w:i/>
          <w:iCs/>
        </w:rPr>
        <w:t>Al-Tarbiyah: Jurnal Ilmu Pendidikan Islam</w:t>
      </w:r>
      <w:r w:rsidRPr="00CB6609">
        <w:t xml:space="preserve">, </w:t>
      </w:r>
      <w:r w:rsidRPr="00CB6609">
        <w:rPr>
          <w:i/>
          <w:iCs/>
        </w:rPr>
        <w:t>2</w:t>
      </w:r>
      <w:r w:rsidRPr="00CB6609">
        <w:t>(1), 231–238. https://doi.org/https://doi.org/10.59059/al-tarbiyah.v2i1.793</w:t>
      </w:r>
    </w:p>
    <w:p w14:paraId="6813A661" w14:textId="77777777" w:rsidR="00874BD4" w:rsidRPr="00CB6609" w:rsidRDefault="00874BD4" w:rsidP="007133BD">
      <w:pPr>
        <w:pStyle w:val="Reference"/>
      </w:pPr>
      <w:r w:rsidRPr="00CB6609">
        <w:lastRenderedPageBreak/>
        <w:t xml:space="preserve">Akker, J. van den, Bannan, B., Kelly, A. E., Nieveen, N., &amp; Plomp, T. (2013). </w:t>
      </w:r>
      <w:r w:rsidRPr="00CB6609">
        <w:rPr>
          <w:i/>
          <w:iCs/>
        </w:rPr>
        <w:t>Educational Design Research</w:t>
      </w:r>
      <w:r w:rsidRPr="00CB6609">
        <w:t xml:space="preserve"> (T. Plomp &amp; N. Nieveen (eds.)). Netherlands Institute for Curriculum Development (SLO). http://international.slo.nl/publications/edr/</w:t>
      </w:r>
    </w:p>
    <w:p w14:paraId="54E2D63E" w14:textId="77777777" w:rsidR="00874BD4" w:rsidRPr="00CB6609" w:rsidRDefault="00874BD4" w:rsidP="007133BD">
      <w:pPr>
        <w:pStyle w:val="Reference"/>
      </w:pPr>
      <w:r w:rsidRPr="00CB6609">
        <w:t xml:space="preserve">Anafi, K., Wiryokusumo, I., &amp; Leksono, I. P. (2021). Pengembangan Media Pembelajaran Model Addie Menggunakan Software Unity 3D. </w:t>
      </w:r>
      <w:r w:rsidRPr="00CB6609">
        <w:rPr>
          <w:i/>
          <w:iCs/>
        </w:rPr>
        <w:t>Jurnal Education and Development</w:t>
      </w:r>
      <w:r w:rsidRPr="00CB6609">
        <w:t xml:space="preserve">, </w:t>
      </w:r>
      <w:r w:rsidRPr="00CB6609">
        <w:rPr>
          <w:i/>
          <w:iCs/>
        </w:rPr>
        <w:t>9</w:t>
      </w:r>
      <w:r w:rsidRPr="00CB6609">
        <w:t>(4), 433–438. https://journal.ipts.ac.id/index.php/ED/article/view/3206/2123</w:t>
      </w:r>
    </w:p>
    <w:p w14:paraId="1D41DDCB" w14:textId="77777777" w:rsidR="00874BD4" w:rsidRDefault="00874BD4" w:rsidP="007133BD">
      <w:pPr>
        <w:pStyle w:val="Reference"/>
      </w:pPr>
      <w:r w:rsidRPr="00CB6609">
        <w:t xml:space="preserve">Cahyadi, R. A. H. (2019). Pengembangan Bahan Ajar Berbasis Addie Model. </w:t>
      </w:r>
      <w:r w:rsidRPr="00CB6609">
        <w:rPr>
          <w:i/>
          <w:iCs/>
        </w:rPr>
        <w:t>Halaqa: Islamic Education Journal</w:t>
      </w:r>
      <w:r w:rsidRPr="00CB6609">
        <w:t xml:space="preserve">, </w:t>
      </w:r>
      <w:r w:rsidRPr="00CB6609">
        <w:rPr>
          <w:i/>
          <w:iCs/>
        </w:rPr>
        <w:t>3</w:t>
      </w:r>
      <w:r w:rsidRPr="00CB6609">
        <w:t>(1), 35–42. https://doi.org/10.21070/halaqa.v3i1.2124</w:t>
      </w:r>
    </w:p>
    <w:p w14:paraId="10C2A4FB" w14:textId="163FDD2B" w:rsidR="008D3EC8" w:rsidRPr="00CB6609" w:rsidRDefault="008D3EC8" w:rsidP="008D3EC8">
      <w:pPr>
        <w:pStyle w:val="Reference"/>
      </w:pPr>
      <w:r w:rsidRPr="00F61188">
        <w:t xml:space="preserve">Christian-Ike, N. O., Nnalue, O. H., &amp; Nwuba, I. S. (2024). The teachers’ awareness and utilisation of </w:t>
      </w:r>
      <w:r w:rsidRPr="008D3EC8">
        <w:t>innovative</w:t>
      </w:r>
      <w:r w:rsidRPr="00F61188">
        <w:t xml:space="preserve"> strategies for teaching and learning in Awka South. </w:t>
      </w:r>
      <w:r w:rsidRPr="00F61188">
        <w:rPr>
          <w:i/>
          <w:iCs/>
        </w:rPr>
        <w:t>Inornatus: Biology Education Journal</w:t>
      </w:r>
      <w:r w:rsidRPr="00F61188">
        <w:t xml:space="preserve">, </w:t>
      </w:r>
      <w:r w:rsidRPr="00F61188">
        <w:rPr>
          <w:i/>
          <w:iCs/>
        </w:rPr>
        <w:t>4</w:t>
      </w:r>
      <w:r w:rsidRPr="00F61188">
        <w:t>(1), 36–45. https://doi.org/10.30862/inornatus.v4i1.587</w:t>
      </w:r>
    </w:p>
    <w:p w14:paraId="02E6835A" w14:textId="77777777" w:rsidR="00874BD4" w:rsidRDefault="00874BD4" w:rsidP="007133BD">
      <w:pPr>
        <w:pStyle w:val="Reference"/>
      </w:pPr>
      <w:r w:rsidRPr="00CB6609">
        <w:t xml:space="preserve">Cikarge, G. P., &amp; Utami, P. (2018). Analisis Dan Desain Media Pembelajaran Praktik Teknik Digital Sesuai Rps. </w:t>
      </w:r>
      <w:r w:rsidRPr="00CB6609">
        <w:rPr>
          <w:i/>
          <w:iCs/>
        </w:rPr>
        <w:t>Elinvo (Electronics, Informatics, and Vocational Education)</w:t>
      </w:r>
      <w:r w:rsidRPr="00CB6609">
        <w:t xml:space="preserve">, </w:t>
      </w:r>
      <w:r w:rsidRPr="00CB6609">
        <w:rPr>
          <w:i/>
          <w:iCs/>
        </w:rPr>
        <w:t>3</w:t>
      </w:r>
      <w:r w:rsidRPr="00CB6609">
        <w:t>(1), 92–105. https://doi.org/10.21831/elinvo.v3i1.20509</w:t>
      </w:r>
    </w:p>
    <w:p w14:paraId="55FEFCF9" w14:textId="77777777" w:rsidR="00794D9A" w:rsidRPr="008F0265" w:rsidRDefault="00794D9A" w:rsidP="00794D9A">
      <w:pPr>
        <w:pStyle w:val="Reference"/>
      </w:pPr>
      <w:r w:rsidRPr="008F0265">
        <w:t xml:space="preserve">Dita, K. I., Nunaki, J. H., Nasir, N. I. R. F., Winarno, N., Damopolii, I., &amp; Latjompoh, M. (2024). Flipbook digital sistem peredaran darah manusia: Dampaknya terhadap hasil belajar siswa. </w:t>
      </w:r>
      <w:r w:rsidRPr="008F0265">
        <w:rPr>
          <w:i/>
          <w:iCs/>
        </w:rPr>
        <w:t>Biogenesis</w:t>
      </w:r>
      <w:r w:rsidRPr="008F0265">
        <w:t xml:space="preserve">, </w:t>
      </w:r>
      <w:r w:rsidRPr="008F0265">
        <w:rPr>
          <w:i/>
          <w:iCs/>
        </w:rPr>
        <w:t>20</w:t>
      </w:r>
      <w:r w:rsidRPr="008F0265">
        <w:t>(2), 55–70. http://dx.doi.org/10.31258/biogenesis.20.2.55-70</w:t>
      </w:r>
    </w:p>
    <w:p w14:paraId="4425D101" w14:textId="77777777" w:rsidR="009B780C" w:rsidRPr="00116CF6" w:rsidRDefault="009B780C" w:rsidP="009B780C">
      <w:pPr>
        <w:pStyle w:val="Reference"/>
      </w:pPr>
      <w:r w:rsidRPr="00116CF6">
        <w:t xml:space="preserve">Fausta, T. E., Muslihati, M., &amp; Indreswari, H. (2024). Percentage of Pancasila student profile dimensions in the Merdeka curriculum and the implications for high school guidance and counseling programs. </w:t>
      </w:r>
      <w:r w:rsidRPr="00116CF6">
        <w:rPr>
          <w:i/>
          <w:iCs/>
        </w:rPr>
        <w:t>Journal of Research in Instructional</w:t>
      </w:r>
      <w:r w:rsidRPr="00116CF6">
        <w:t xml:space="preserve">, </w:t>
      </w:r>
      <w:r w:rsidRPr="00116CF6">
        <w:rPr>
          <w:i/>
          <w:iCs/>
        </w:rPr>
        <w:t>4</w:t>
      </w:r>
      <w:r w:rsidRPr="00116CF6">
        <w:t>(2), 314–323. https://doi.org/10.30862/jri.v4i2.416</w:t>
      </w:r>
    </w:p>
    <w:p w14:paraId="6049B590" w14:textId="36780BD3" w:rsidR="00874BD4" w:rsidRPr="00CB6609" w:rsidRDefault="00874BD4" w:rsidP="007133BD">
      <w:pPr>
        <w:pStyle w:val="Reference"/>
      </w:pPr>
      <w:r w:rsidRPr="00CB6609">
        <w:t xml:space="preserve">Fitriati, I., Hardiningsih, S., &amp; Sani, K. (2021). Workshop Implementasi Gamifikasi Menggunakan Educandy Dan Quizizz Pada Pembelajaran Masa Covid-19 Bagi Guru Smk Bima. </w:t>
      </w:r>
      <w:r w:rsidRPr="00CB6609">
        <w:rPr>
          <w:i/>
          <w:iCs/>
        </w:rPr>
        <w:t>JMM (Jurnal Masyarakat</w:t>
      </w:r>
      <w:r w:rsidR="000F4207">
        <w:rPr>
          <w:i/>
          <w:iCs/>
        </w:rPr>
        <w:t xml:space="preserve"> Mandiri</w:t>
      </w:r>
      <w:r w:rsidRPr="00CB6609">
        <w:t xml:space="preserve">, </w:t>
      </w:r>
      <w:r w:rsidRPr="00CB6609">
        <w:rPr>
          <w:i/>
          <w:iCs/>
        </w:rPr>
        <w:t>5</w:t>
      </w:r>
      <w:r w:rsidRPr="00CB6609">
        <w:t>(6), 5–12. https://doi.org/10.31764/jmm.v5i6.4857</w:t>
      </w:r>
    </w:p>
    <w:p w14:paraId="06C7330E" w14:textId="77777777" w:rsidR="00874BD4" w:rsidRDefault="00874BD4" w:rsidP="007133BD">
      <w:pPr>
        <w:pStyle w:val="Reference"/>
      </w:pPr>
      <w:r w:rsidRPr="00CB6609">
        <w:t xml:space="preserve">Hake, R. R. (2002). Relationship of individual student normalized learning gains in mechanics with gender, high-school physics, and pretest scores on Mathematics and Spatial Visualization. </w:t>
      </w:r>
      <w:r w:rsidRPr="00CB6609">
        <w:rPr>
          <w:i/>
          <w:iCs/>
        </w:rPr>
        <w:t>The Physics Education Research Conference</w:t>
      </w:r>
      <w:r w:rsidRPr="00CB6609">
        <w:t xml:space="preserve">, </w:t>
      </w:r>
      <w:r w:rsidRPr="00CB6609">
        <w:rPr>
          <w:i/>
          <w:iCs/>
        </w:rPr>
        <w:t>August</w:t>
      </w:r>
      <w:r w:rsidRPr="00CB6609">
        <w:t>, 1–14. https://doi.org/10.16920/jeet/2024/v37is2/24119</w:t>
      </w:r>
    </w:p>
    <w:p w14:paraId="1A62DE98" w14:textId="77777777" w:rsidR="009B780C" w:rsidRPr="00116CF6" w:rsidRDefault="009B780C" w:rsidP="009B780C">
      <w:pPr>
        <w:pStyle w:val="Reference"/>
      </w:pPr>
      <w:r w:rsidRPr="00116CF6">
        <w:t xml:space="preserve">Hama, N. H., &amp; Amin, A. M. (2025). Using integrated project-based and 4C-scaffolding (PJ4CS) to improve students’ critical thinking skills. </w:t>
      </w:r>
      <w:r w:rsidRPr="00116CF6">
        <w:rPr>
          <w:i/>
          <w:iCs/>
        </w:rPr>
        <w:t>Inornatus: Biology Education Journal</w:t>
      </w:r>
      <w:r w:rsidRPr="00116CF6">
        <w:t xml:space="preserve">, </w:t>
      </w:r>
      <w:r w:rsidRPr="00116CF6">
        <w:rPr>
          <w:i/>
          <w:iCs/>
        </w:rPr>
        <w:t>5</w:t>
      </w:r>
      <w:r w:rsidRPr="00116CF6">
        <w:t>(1), 25–36. https://doi.org/10.30862/inornatus.v5i1.738</w:t>
      </w:r>
    </w:p>
    <w:p w14:paraId="22FE4D1F" w14:textId="77777777" w:rsidR="00874BD4" w:rsidRPr="00CB6609" w:rsidRDefault="00874BD4" w:rsidP="007133BD">
      <w:pPr>
        <w:pStyle w:val="Reference"/>
      </w:pPr>
      <w:r w:rsidRPr="00CB6609">
        <w:t xml:space="preserve">Husna, A., &amp; Fajar, D. M. (2022). Development of Interactive Learning Media Based on Articulate Storyline 3 on Newton’s Law Material with a Contextual Approach at the Junior High School Level. </w:t>
      </w:r>
      <w:r w:rsidRPr="00CB6609">
        <w:rPr>
          <w:i/>
          <w:iCs/>
        </w:rPr>
        <w:t>IJIS Edu : Indonesian Journal of Integrated Science Education</w:t>
      </w:r>
      <w:r w:rsidRPr="00CB6609">
        <w:t xml:space="preserve">, </w:t>
      </w:r>
      <w:r w:rsidRPr="00CB6609">
        <w:rPr>
          <w:i/>
          <w:iCs/>
        </w:rPr>
        <w:t>4</w:t>
      </w:r>
      <w:r w:rsidRPr="00CB6609">
        <w:t>(1), 17–26. https://doi.org/10.29300/ijisedu.v4i1.5857</w:t>
      </w:r>
    </w:p>
    <w:p w14:paraId="10E1581C" w14:textId="77777777" w:rsidR="00874BD4" w:rsidRPr="00CB6609" w:rsidRDefault="00874BD4" w:rsidP="007133BD">
      <w:pPr>
        <w:pStyle w:val="Reference"/>
      </w:pPr>
      <w:r w:rsidRPr="00CB6609">
        <w:t xml:space="preserve">Janah, I. M. (2023). </w:t>
      </w:r>
      <w:r w:rsidRPr="00CB6609">
        <w:rPr>
          <w:i/>
          <w:iCs/>
        </w:rPr>
        <w:t>Implementasi Teaching at The Right Level Kurikulum Merdeka</w:t>
      </w:r>
      <w:r w:rsidRPr="00CB6609">
        <w:t>. Kejarcita. https://blog.kejarcita.id/implementasi-teaching-at-the-right-level-dalam-kurikulum-merdeka/</w:t>
      </w:r>
    </w:p>
    <w:p w14:paraId="2FFDE657" w14:textId="77777777" w:rsidR="00874BD4" w:rsidRPr="00CB6609" w:rsidRDefault="00874BD4" w:rsidP="007133BD">
      <w:pPr>
        <w:pStyle w:val="Reference"/>
      </w:pPr>
      <w:r w:rsidRPr="00CB6609">
        <w:t xml:space="preserve">Jaya, H. N. (2017). Keterampilan Dasar Guru untuk Menciptakan Suasana Belajar yang Menyenangkan. </w:t>
      </w:r>
      <w:r w:rsidRPr="00CB6609">
        <w:rPr>
          <w:i/>
          <w:iCs/>
        </w:rPr>
        <w:t>Didaktis: Pendidikan Dan Ilmu Pengetahuan</w:t>
      </w:r>
      <w:r w:rsidRPr="00CB6609">
        <w:t xml:space="preserve">, </w:t>
      </w:r>
      <w:r w:rsidRPr="00CB6609">
        <w:rPr>
          <w:i/>
          <w:iCs/>
        </w:rPr>
        <w:t>17</w:t>
      </w:r>
      <w:r w:rsidRPr="00CB6609">
        <w:t>(1), 23–35. https://doi.org/https://doi.org/10.30651/didaktis.v17i1.1555</w:t>
      </w:r>
    </w:p>
    <w:p w14:paraId="3A7A6BFA" w14:textId="77777777" w:rsidR="00874BD4" w:rsidRPr="00CB6609" w:rsidRDefault="00874BD4" w:rsidP="007133BD">
      <w:pPr>
        <w:pStyle w:val="Reference"/>
      </w:pPr>
      <w:r w:rsidRPr="00CB6609">
        <w:t xml:space="preserve">Kemendikbud. (2022). </w:t>
      </w:r>
      <w:r w:rsidRPr="00CB6609">
        <w:rPr>
          <w:i/>
          <w:iCs/>
        </w:rPr>
        <w:t xml:space="preserve">Panduan Pembelajaran dan Asesmen Pendidikan Anak Usia Dini, </w:t>
      </w:r>
      <w:r w:rsidRPr="00CB6609">
        <w:rPr>
          <w:i/>
          <w:iCs/>
        </w:rPr>
        <w:lastRenderedPageBreak/>
        <w:t>Pendidikan Dasar, dan Menengah</w:t>
      </w:r>
      <w:r w:rsidRPr="00CB6609">
        <w:t>.</w:t>
      </w:r>
    </w:p>
    <w:p w14:paraId="058D1D88" w14:textId="77777777" w:rsidR="00874BD4" w:rsidRPr="00CB6609" w:rsidRDefault="00874BD4" w:rsidP="007133BD">
      <w:pPr>
        <w:pStyle w:val="Reference"/>
      </w:pPr>
      <w:r w:rsidRPr="00CB6609">
        <w:t xml:space="preserve">Larawan, L. (2013). Acceptability of Teacher-Made Modules in Production Management. </w:t>
      </w:r>
      <w:r w:rsidRPr="00CB6609">
        <w:rPr>
          <w:i/>
          <w:iCs/>
        </w:rPr>
        <w:t>International Journal of Managerial Studies and Research (IJMSR)</w:t>
      </w:r>
      <w:r w:rsidRPr="00CB6609">
        <w:t xml:space="preserve">, </w:t>
      </w:r>
      <w:r w:rsidRPr="00CB6609">
        <w:rPr>
          <w:i/>
          <w:iCs/>
        </w:rPr>
        <w:t>1</w:t>
      </w:r>
      <w:r w:rsidRPr="00CB6609">
        <w:t>(2), 10–22. https://hdl.handle.net/20.500.12852/1290</w:t>
      </w:r>
    </w:p>
    <w:p w14:paraId="11B2975E" w14:textId="77777777" w:rsidR="00874BD4" w:rsidRPr="00CB6609" w:rsidRDefault="00874BD4" w:rsidP="007133BD">
      <w:pPr>
        <w:pStyle w:val="Reference"/>
      </w:pPr>
      <w:r w:rsidRPr="00CB6609">
        <w:t xml:space="preserve">Maarif, N. S. (2022). Peningkatan Ketrampilan Guru Dalam Penyusun Modul Ajar Untuk Pembelajaran Kelas 1 SD Melalui Supervisi Akademik. </w:t>
      </w:r>
      <w:r w:rsidRPr="00CB6609">
        <w:rPr>
          <w:i/>
          <w:iCs/>
        </w:rPr>
        <w:t>Jurnal Pendidikan Taman Widya Humaniora (JPTWH)</w:t>
      </w:r>
      <w:r w:rsidRPr="00CB6609">
        <w:t xml:space="preserve">, </w:t>
      </w:r>
      <w:r w:rsidRPr="00CB6609">
        <w:rPr>
          <w:i/>
          <w:iCs/>
        </w:rPr>
        <w:t>1</w:t>
      </w:r>
      <w:r w:rsidRPr="00CB6609">
        <w:t>(1), 208–220. https://jurnal.widyahumaniora.org/</w:t>
      </w:r>
    </w:p>
    <w:p w14:paraId="0B65A407" w14:textId="77777777" w:rsidR="00874BD4" w:rsidRPr="00CB6609" w:rsidRDefault="00874BD4" w:rsidP="007133BD">
      <w:pPr>
        <w:pStyle w:val="Reference"/>
      </w:pPr>
      <w:r w:rsidRPr="00CB6609">
        <w:t xml:space="preserve">Marlina, E. (2023). Pembinaan Penyusunan Modul Ajar Kurikulum Merdeka Belajar Pada Guru Sekolah Menengah Pertama (SMP). </w:t>
      </w:r>
      <w:r w:rsidRPr="00CB6609">
        <w:rPr>
          <w:i/>
          <w:iCs/>
        </w:rPr>
        <w:t>Journal of Community Dedication</w:t>
      </w:r>
      <w:r w:rsidRPr="00CB6609">
        <w:t xml:space="preserve">, </w:t>
      </w:r>
      <w:r w:rsidRPr="00CB6609">
        <w:rPr>
          <w:i/>
          <w:iCs/>
        </w:rPr>
        <w:t>3</w:t>
      </w:r>
      <w:r w:rsidRPr="00CB6609">
        <w:t>(1), 88–97. https://adisampublisher.org/index.php/pkm/article/view/266</w:t>
      </w:r>
    </w:p>
    <w:p w14:paraId="555260D5" w14:textId="77777777" w:rsidR="00874BD4" w:rsidRPr="00CB6609" w:rsidRDefault="00874BD4" w:rsidP="007133BD">
      <w:pPr>
        <w:pStyle w:val="Reference"/>
      </w:pPr>
      <w:r w:rsidRPr="00CB6609">
        <w:t xml:space="preserve">Maulida, U. (2022). Pengembangan Modul Ajar Berbasis Kurikulum Merdeka. </w:t>
      </w:r>
      <w:r w:rsidRPr="00CB6609">
        <w:rPr>
          <w:i/>
          <w:iCs/>
        </w:rPr>
        <w:t>Tarbawi</w:t>
      </w:r>
      <w:r w:rsidRPr="00CB6609">
        <w:t xml:space="preserve">, </w:t>
      </w:r>
      <w:r w:rsidRPr="00CB6609">
        <w:rPr>
          <w:i/>
          <w:iCs/>
        </w:rPr>
        <w:t>5</w:t>
      </w:r>
      <w:r w:rsidRPr="00CB6609">
        <w:t>(2). https://doi.org/10.51476/tarbawi.v5i2.392</w:t>
      </w:r>
    </w:p>
    <w:p w14:paraId="54599F5F" w14:textId="77777777" w:rsidR="00874BD4" w:rsidRPr="00CB6609" w:rsidRDefault="00874BD4" w:rsidP="007133BD">
      <w:pPr>
        <w:pStyle w:val="Reference"/>
      </w:pPr>
      <w:r w:rsidRPr="00CB6609">
        <w:t xml:space="preserve">Mctighe, J., &amp; Wiggins, G. (2014). </w:t>
      </w:r>
      <w:r w:rsidRPr="00CB6609">
        <w:rPr>
          <w:i/>
          <w:iCs/>
        </w:rPr>
        <w:t>Improve Curriculum, Assessment, and Instruction Using the Understanding by Design ® Framework</w:t>
      </w:r>
      <w:r w:rsidRPr="00CB6609">
        <w:t>. www.ascd.orgwww.ascd.org</w:t>
      </w:r>
    </w:p>
    <w:p w14:paraId="0D43F11B" w14:textId="77777777" w:rsidR="00874BD4" w:rsidRPr="00CB6609" w:rsidRDefault="00874BD4" w:rsidP="007133BD">
      <w:pPr>
        <w:pStyle w:val="Reference"/>
      </w:pPr>
      <w:r w:rsidRPr="00CB6609">
        <w:t xml:space="preserve">Mukhlishina, I., Danawati, M. G., &amp; Wijayaningputri, A. R. (2023). Penerapan Modul Ajar Sebagai Implementasi Kurikulum Merdeka Pada Siswa Kelas IV Di Sekolah Indonesia Kuala Lumpur. </w:t>
      </w:r>
      <w:r w:rsidRPr="00CB6609">
        <w:rPr>
          <w:i/>
          <w:iCs/>
        </w:rPr>
        <w:t>Jurnal Pengabdian Kepada Masyarakat Nusantara (JPkMN)</w:t>
      </w:r>
      <w:r w:rsidRPr="00CB6609">
        <w:t xml:space="preserve">, </w:t>
      </w:r>
      <w:r w:rsidRPr="00CB6609">
        <w:rPr>
          <w:i/>
          <w:iCs/>
        </w:rPr>
        <w:t>4</w:t>
      </w:r>
      <w:r w:rsidRPr="00CB6609">
        <w:t>(1), 126–133. https://ejournal.sisfokomtek.org/index.php/jpkm/article/view/675</w:t>
      </w:r>
    </w:p>
    <w:p w14:paraId="02855A60" w14:textId="77777777" w:rsidR="00874BD4" w:rsidRPr="00CB6609" w:rsidRDefault="00874BD4" w:rsidP="007133BD">
      <w:pPr>
        <w:pStyle w:val="Reference"/>
      </w:pPr>
      <w:r w:rsidRPr="00CB6609">
        <w:t xml:space="preserve">Nihaya, S. S., &amp; Yuniarsih, T. (2020). Pengaruh Kesiapan Dan Gaya Belajar Terhadap Prestasi Belajar Siswa. </w:t>
      </w:r>
      <w:r w:rsidRPr="00CB6609">
        <w:rPr>
          <w:i/>
          <w:iCs/>
        </w:rPr>
        <w:t>Jurnal Pendidikan Manajemen Perkantoran</w:t>
      </w:r>
      <w:r w:rsidRPr="00CB6609">
        <w:t xml:space="preserve">, </w:t>
      </w:r>
      <w:r w:rsidRPr="00CB6609">
        <w:rPr>
          <w:i/>
          <w:iCs/>
        </w:rPr>
        <w:t>5</w:t>
      </w:r>
      <w:r w:rsidRPr="00CB6609">
        <w:t>(2), 267–280. https://doi.org/10.17509/jpm.v4i2.18008</w:t>
      </w:r>
    </w:p>
    <w:p w14:paraId="50E8C5E1" w14:textId="77777777" w:rsidR="00874BD4" w:rsidRPr="00CB6609" w:rsidRDefault="00874BD4" w:rsidP="007133BD">
      <w:pPr>
        <w:pStyle w:val="Reference"/>
      </w:pPr>
      <w:r w:rsidRPr="00CB6609">
        <w:t xml:space="preserve">Novita, L., Sukmanasa, E., &amp; Pratama, M. Y. (2019). Penggunaan Media Pembelajaran Video terhadap Hasil Belajar Siswa SD. </w:t>
      </w:r>
      <w:r w:rsidRPr="00CB6609">
        <w:rPr>
          <w:i/>
          <w:iCs/>
        </w:rPr>
        <w:t>Indonesian Journal of Primary Education</w:t>
      </w:r>
      <w:r w:rsidRPr="00CB6609">
        <w:t xml:space="preserve">, </w:t>
      </w:r>
      <w:r w:rsidRPr="00CB6609">
        <w:rPr>
          <w:i/>
          <w:iCs/>
        </w:rPr>
        <w:t>3</w:t>
      </w:r>
      <w:r w:rsidRPr="00CB6609">
        <w:t>(2), 64–72. https://doi.org/10.17509/ijpe.v3i2.22103</w:t>
      </w:r>
    </w:p>
    <w:p w14:paraId="0CFC1AA4" w14:textId="77777777" w:rsidR="00874BD4" w:rsidRPr="00CB6609" w:rsidRDefault="00874BD4" w:rsidP="007133BD">
      <w:pPr>
        <w:pStyle w:val="Reference"/>
      </w:pPr>
      <w:r w:rsidRPr="00CB6609">
        <w:t xml:space="preserve">Nugraheni, N., Sukestiyarno, Y., Wardono, &amp; Masrukan. (2023). Mathematical Ability Profiles in Solving Numeracy Problems. </w:t>
      </w:r>
      <w:r w:rsidRPr="00CB6609">
        <w:rPr>
          <w:i/>
          <w:iCs/>
        </w:rPr>
        <w:t>International Journal of Education and Research</w:t>
      </w:r>
      <w:r w:rsidRPr="00CB6609">
        <w:t xml:space="preserve">, </w:t>
      </w:r>
      <w:r w:rsidRPr="00CB6609">
        <w:rPr>
          <w:i/>
          <w:iCs/>
        </w:rPr>
        <w:t>11</w:t>
      </w:r>
      <w:r w:rsidRPr="00CB6609">
        <w:t>(11), 1–12. https://ijern.com/journal/2023/November-2023/01.pdf</w:t>
      </w:r>
    </w:p>
    <w:p w14:paraId="3E96BE26" w14:textId="77777777" w:rsidR="00874BD4" w:rsidRPr="00CB6609" w:rsidRDefault="00874BD4" w:rsidP="007133BD">
      <w:pPr>
        <w:pStyle w:val="Reference"/>
      </w:pPr>
      <w:r w:rsidRPr="00CB6609">
        <w:t xml:space="preserve">Nurhayati, P., Emilzoli, M., &amp; Fu’adiah, D. (2022). Peningkatan Keterampilan Penyusunan Modul Ajar Dan Modul Proyek Penguatan Profil Pelajar Pancasila Kurikulum Merdeka Pada Guru Madrasah Ibtidaiyah. </w:t>
      </w:r>
      <w:r w:rsidRPr="00CB6609">
        <w:rPr>
          <w:i/>
          <w:iCs/>
        </w:rPr>
        <w:t>JMM (Jurnal Masyarakat Mandiri)</w:t>
      </w:r>
      <w:r w:rsidRPr="00CB6609">
        <w:t xml:space="preserve">, </w:t>
      </w:r>
      <w:r w:rsidRPr="00CB6609">
        <w:rPr>
          <w:i/>
          <w:iCs/>
        </w:rPr>
        <w:t>6</w:t>
      </w:r>
      <w:r w:rsidRPr="00CB6609">
        <w:t>(5), 3602–3612. https://doi.org/10.31764/jmm.v6i5.10047</w:t>
      </w:r>
    </w:p>
    <w:p w14:paraId="380996F7" w14:textId="77777777" w:rsidR="00874BD4" w:rsidRDefault="00874BD4" w:rsidP="007133BD">
      <w:pPr>
        <w:pStyle w:val="Reference"/>
      </w:pPr>
      <w:r w:rsidRPr="00CB6609">
        <w:t xml:space="preserve">Pratiwi, S. A., Sudyana, I. N., &amp; Fatah, A. H. (2022). Pengembangan media pembelajaran digital berbasis articulate-storyline-3 pada pokok bahasan struktur atom. </w:t>
      </w:r>
      <w:r w:rsidRPr="00CB6609">
        <w:rPr>
          <w:i/>
          <w:iCs/>
        </w:rPr>
        <w:t>Journal of Environment and Management</w:t>
      </w:r>
      <w:r w:rsidRPr="00CB6609">
        <w:t xml:space="preserve">, </w:t>
      </w:r>
      <w:r w:rsidRPr="00CB6609">
        <w:rPr>
          <w:i/>
          <w:iCs/>
        </w:rPr>
        <w:t>3</w:t>
      </w:r>
      <w:r w:rsidRPr="00CB6609">
        <w:t>(2), 153–160. https://doi.org/10.37304/jem.v3i2.5507</w:t>
      </w:r>
    </w:p>
    <w:p w14:paraId="1C145323" w14:textId="77777777" w:rsidR="000F4207" w:rsidRPr="00116CF6" w:rsidRDefault="000F4207" w:rsidP="000F4207">
      <w:pPr>
        <w:pStyle w:val="Reference"/>
      </w:pPr>
      <w:r w:rsidRPr="00116CF6">
        <w:t xml:space="preserve">Prihantini, P., &amp; Khoirunnisa, Q. (2023). Project module for strengthening the profile of Pancasila students in the perspective of 21st-century learning design microsoft. </w:t>
      </w:r>
      <w:r w:rsidRPr="00116CF6">
        <w:rPr>
          <w:i/>
          <w:iCs/>
        </w:rPr>
        <w:t>Journal of Research in Instructional</w:t>
      </w:r>
      <w:r w:rsidRPr="00116CF6">
        <w:t xml:space="preserve">, </w:t>
      </w:r>
      <w:r w:rsidRPr="00116CF6">
        <w:rPr>
          <w:i/>
          <w:iCs/>
        </w:rPr>
        <w:t>3</w:t>
      </w:r>
      <w:r w:rsidRPr="00116CF6">
        <w:t>(2), 231–241. https://doi.org/10.30862/jri.v3i2.277</w:t>
      </w:r>
    </w:p>
    <w:p w14:paraId="62F14F6E" w14:textId="77777777" w:rsidR="00874BD4" w:rsidRPr="00CB6609" w:rsidRDefault="00874BD4" w:rsidP="007133BD">
      <w:pPr>
        <w:pStyle w:val="Reference"/>
      </w:pPr>
      <w:r w:rsidRPr="00CB6609">
        <w:t xml:space="preserve">Sari, I. P. (2018). Implementasi Model Addie Dan Kompetensi Kewirausahaan Dosen Terhadap Motivasi Wirausaha Mahasiswa. </w:t>
      </w:r>
      <w:r w:rsidRPr="00CB6609">
        <w:rPr>
          <w:i/>
          <w:iCs/>
        </w:rPr>
        <w:t>Jurnal Ekonomi Pendidikan Dan Kewirausahaan</w:t>
      </w:r>
      <w:r w:rsidRPr="00CB6609">
        <w:t xml:space="preserve">, </w:t>
      </w:r>
      <w:r w:rsidRPr="00CB6609">
        <w:rPr>
          <w:i/>
          <w:iCs/>
        </w:rPr>
        <w:t>6</w:t>
      </w:r>
      <w:r w:rsidRPr="00CB6609">
        <w:t>(1), 83–94. https://doi.org/10.26740/jepk.v6n1.p83-94</w:t>
      </w:r>
    </w:p>
    <w:p w14:paraId="5E8116A9" w14:textId="77777777" w:rsidR="00874BD4" w:rsidRPr="00CB6609" w:rsidRDefault="00874BD4" w:rsidP="007133BD">
      <w:pPr>
        <w:pStyle w:val="Reference"/>
      </w:pPr>
      <w:r w:rsidRPr="00CB6609">
        <w:t xml:space="preserve">Sari, M. R., &amp; Qohar, A. (2023). Development of mathematics learning media based on articulate storyline 3 on cube materials. In </w:t>
      </w:r>
      <w:r w:rsidRPr="00CB6609">
        <w:rPr>
          <w:i/>
          <w:iCs/>
        </w:rPr>
        <w:t>AIP Conference Proceedings</w:t>
      </w:r>
      <w:r w:rsidRPr="00CB6609">
        <w:t xml:space="preserve">. </w:t>
      </w:r>
      <w:r w:rsidRPr="00CB6609">
        <w:lastRenderedPageBreak/>
        <w:t>https://doi.org/10.1063/5.0125871</w:t>
      </w:r>
    </w:p>
    <w:p w14:paraId="194F3A39" w14:textId="77777777" w:rsidR="00874BD4" w:rsidRPr="00CB6609" w:rsidRDefault="00874BD4" w:rsidP="007133BD">
      <w:pPr>
        <w:pStyle w:val="Reference"/>
      </w:pPr>
      <w:r w:rsidRPr="00CB6609">
        <w:t xml:space="preserve">Septiana, I. G. Y., Wibawa, I. M. C., &amp; Trisna, G. A. P. S. (2022). Interactive Multimedia Based on Articulate Storylines in the Topic of Plant Anatomy and Physiology. </w:t>
      </w:r>
      <w:r w:rsidRPr="00CB6609">
        <w:rPr>
          <w:i/>
          <w:iCs/>
        </w:rPr>
        <w:t>International Journal of Elementary Education</w:t>
      </w:r>
      <w:r w:rsidRPr="00CB6609">
        <w:t xml:space="preserve">, </w:t>
      </w:r>
      <w:r w:rsidRPr="00CB6609">
        <w:rPr>
          <w:i/>
          <w:iCs/>
        </w:rPr>
        <w:t>6</w:t>
      </w:r>
      <w:r w:rsidRPr="00CB6609">
        <w:t>(2), 182–194. https://doi.org/10.23887/ijee.v6i2.46837</w:t>
      </w:r>
    </w:p>
    <w:p w14:paraId="0F79549B" w14:textId="77777777" w:rsidR="00874BD4" w:rsidRPr="00CB6609" w:rsidRDefault="00874BD4" w:rsidP="007133BD">
      <w:pPr>
        <w:pStyle w:val="Reference"/>
      </w:pPr>
      <w:r w:rsidRPr="00CB6609">
        <w:t xml:space="preserve">Sugihartini, N., Sindu, G. P., Dewi, K. S., Zakariah, M., &amp; Sudira, P. (2020). Improving Teaching Ability with Eight Teaching Skills. </w:t>
      </w:r>
      <w:r w:rsidRPr="00CB6609">
        <w:rPr>
          <w:i/>
          <w:iCs/>
        </w:rPr>
        <w:t>3rd International Conference on Innovative Research Across Disciplines (ICIRAD 2019)</w:t>
      </w:r>
      <w:r w:rsidRPr="00CB6609">
        <w:t>, 306–310. https://doi.org/10.2991/assehr.k.200115.050</w:t>
      </w:r>
    </w:p>
    <w:p w14:paraId="3CAF851E" w14:textId="2D218A2F" w:rsidR="00874BD4" w:rsidRPr="00CB6609" w:rsidRDefault="00874BD4" w:rsidP="007133BD">
      <w:pPr>
        <w:pStyle w:val="Reference"/>
      </w:pPr>
      <w:r w:rsidRPr="00CB6609">
        <w:t>Suharyani</w:t>
      </w:r>
      <w:r w:rsidR="00860346">
        <w:t>, S.,</w:t>
      </w:r>
      <w:r w:rsidRPr="00CB6609">
        <w:t xml:space="preserve"> Suarti, N. K. A., &amp; Astuti, F. H. (2023). Implementasi Pendekatan Teaching At The Right Level (Tarl) Dalam Meningkatkan Kemampuan Literasi Numerasi Anak. </w:t>
      </w:r>
      <w:r w:rsidRPr="00CB6609">
        <w:rPr>
          <w:i/>
          <w:iCs/>
        </w:rPr>
        <w:t>Jurnal Teknologi Pendidikan : Jurnal Penelitian Dan Pengembangan Pembelajaran</w:t>
      </w:r>
      <w:r w:rsidRPr="00CB6609">
        <w:t xml:space="preserve">, </w:t>
      </w:r>
      <w:r w:rsidRPr="00CB6609">
        <w:rPr>
          <w:i/>
          <w:iCs/>
        </w:rPr>
        <w:t>8</w:t>
      </w:r>
      <w:r w:rsidRPr="00CB6609">
        <w:t>(2), 470–479. https://doi.org/10.33394/jtp.v8i2.7590</w:t>
      </w:r>
    </w:p>
    <w:p w14:paraId="34929C54" w14:textId="77777777" w:rsidR="00874BD4" w:rsidRPr="00CB6609" w:rsidRDefault="00874BD4" w:rsidP="007133BD">
      <w:pPr>
        <w:pStyle w:val="Reference"/>
      </w:pPr>
      <w:r w:rsidRPr="00CB6609">
        <w:t xml:space="preserve">Sulisworo, D. (2012). Enabling ICT and Knowledge Management to Enhance Competitiveness of Higher Education Institutions. </w:t>
      </w:r>
      <w:r w:rsidRPr="00CB6609">
        <w:rPr>
          <w:i/>
          <w:iCs/>
        </w:rPr>
        <w:t>International Journal of Education</w:t>
      </w:r>
      <w:r w:rsidRPr="00CB6609">
        <w:t xml:space="preserve">, </w:t>
      </w:r>
      <w:r w:rsidRPr="00CB6609">
        <w:rPr>
          <w:i/>
          <w:iCs/>
        </w:rPr>
        <w:t>4</w:t>
      </w:r>
      <w:r w:rsidRPr="00CB6609">
        <w:t>(1), 112–121. https://doi.org/10.5296/ije.v4i1.1207</w:t>
      </w:r>
    </w:p>
    <w:p w14:paraId="7784007A" w14:textId="77777777" w:rsidR="00874BD4" w:rsidRPr="00CB6609" w:rsidRDefault="00874BD4" w:rsidP="007133BD">
      <w:pPr>
        <w:pStyle w:val="Reference"/>
      </w:pPr>
      <w:r w:rsidRPr="00CB6609">
        <w:t xml:space="preserve">Tomlinson, C. A. (2014). </w:t>
      </w:r>
      <w:r w:rsidRPr="00CB6609">
        <w:rPr>
          <w:i/>
          <w:iCs/>
        </w:rPr>
        <w:t>The Differentiated Classroom: Responding to the Needs of All Learners</w:t>
      </w:r>
      <w:r w:rsidRPr="00CB6609">
        <w:t xml:space="preserve"> (Second edition). ASCD. www.ascd.org/deskcopy.</w:t>
      </w:r>
    </w:p>
    <w:p w14:paraId="1E1350D8" w14:textId="77777777" w:rsidR="00874BD4" w:rsidRPr="00CB6609" w:rsidRDefault="00874BD4" w:rsidP="007133BD">
      <w:pPr>
        <w:pStyle w:val="Reference"/>
      </w:pPr>
      <w:r w:rsidRPr="00CB6609">
        <w:t xml:space="preserve">Wahida, S., Tobing, M., Ampera, D., Sitompul, A., &amp; Anggraini, Y. (2022). Development of Better Teaching and Learning Models in the Competence of Basic Teaching Skills of Students. </w:t>
      </w:r>
      <w:r w:rsidRPr="00CB6609">
        <w:rPr>
          <w:i/>
          <w:iCs/>
        </w:rPr>
        <w:t>International Journal of Islamic Educational Psychology</w:t>
      </w:r>
      <w:r w:rsidRPr="00CB6609">
        <w:t xml:space="preserve">, </w:t>
      </w:r>
      <w:r w:rsidRPr="00CB6609">
        <w:rPr>
          <w:i/>
          <w:iCs/>
        </w:rPr>
        <w:t>3</w:t>
      </w:r>
      <w:r w:rsidRPr="00CB6609">
        <w:t>(2), 159–171. https://doi.org/10.18196/ijiep.v3i2.16051</w:t>
      </w:r>
    </w:p>
    <w:p w14:paraId="66112025" w14:textId="77777777" w:rsidR="00874BD4" w:rsidRPr="00CB6609" w:rsidRDefault="00874BD4" w:rsidP="007133BD">
      <w:pPr>
        <w:pStyle w:val="Reference"/>
      </w:pPr>
      <w:r w:rsidRPr="00CB6609">
        <w:t xml:space="preserve">Wahyudi, T. (2023). Studi Kasus Pengembangan dan Penggunaan Artificial Intelligence (AI) Sebagai Penunjang Kegiatan Masyarakat Indonesia. </w:t>
      </w:r>
      <w:r w:rsidRPr="00CB6609">
        <w:rPr>
          <w:i/>
          <w:iCs/>
        </w:rPr>
        <w:t>Indonesian Journal on Software Engineering (IJSE)</w:t>
      </w:r>
      <w:r w:rsidRPr="00CB6609">
        <w:t xml:space="preserve">, </w:t>
      </w:r>
      <w:r w:rsidRPr="00CB6609">
        <w:rPr>
          <w:i/>
          <w:iCs/>
        </w:rPr>
        <w:t>9</w:t>
      </w:r>
      <w:r w:rsidRPr="00CB6609">
        <w:t>(1), 28–32. https://doi.org/https://doi.org/10.31294/ijse.v9i1.15631</w:t>
      </w:r>
    </w:p>
    <w:p w14:paraId="3A0B15B1" w14:textId="77777777" w:rsidR="00874BD4" w:rsidRDefault="00874BD4" w:rsidP="007133BD">
      <w:pPr>
        <w:pStyle w:val="Reference"/>
        <w:rPr>
          <w:rFonts w:eastAsia="Times New Roman"/>
          <w:color w:val="000000"/>
        </w:rPr>
      </w:pPr>
      <w:r>
        <w:rPr>
          <w:rFonts w:eastAsia="Times New Roman"/>
          <w:color w:val="000000"/>
        </w:rPr>
        <w:fldChar w:fldCharType="end"/>
      </w:r>
    </w:p>
    <w:p w14:paraId="564BF081" w14:textId="77777777" w:rsidR="00874BD4" w:rsidRPr="00F630D9" w:rsidRDefault="00874BD4" w:rsidP="007133BD">
      <w:pPr>
        <w:pStyle w:val="Reference"/>
        <w:rPr>
          <w:rFonts w:eastAsia="Times New Roman"/>
          <w:color w:val="000000"/>
        </w:rPr>
      </w:pPr>
    </w:p>
    <w:p w14:paraId="63B8326A" w14:textId="77777777" w:rsidR="00460B92" w:rsidRPr="00460B92" w:rsidRDefault="00460B92" w:rsidP="007133BD">
      <w:pPr>
        <w:pStyle w:val="Reference"/>
      </w:pPr>
    </w:p>
    <w:sectPr w:rsidR="00460B92" w:rsidRPr="00460B92" w:rsidSect="00EF3A66">
      <w:headerReference w:type="default" r:id="rId20"/>
      <w:footerReference w:type="even" r:id="rId21"/>
      <w:footerReference w:type="default" r:id="rId22"/>
      <w:headerReference w:type="first" r:id="rId23"/>
      <w:footerReference w:type="first" r:id="rId24"/>
      <w:pgSz w:w="11909" w:h="16834" w:code="9"/>
      <w:pgMar w:top="1701" w:right="1701" w:bottom="1701" w:left="1701" w:header="1008" w:footer="720" w:gutter="0"/>
      <w:pgNumType w:start="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38AD" w14:textId="77777777" w:rsidR="001415BA" w:rsidRDefault="001415BA" w:rsidP="008D6A5E">
      <w:r>
        <w:separator/>
      </w:r>
    </w:p>
  </w:endnote>
  <w:endnote w:type="continuationSeparator" w:id="0">
    <w:p w14:paraId="01CC00BD" w14:textId="77777777" w:rsidR="001415BA" w:rsidRDefault="001415BA" w:rsidP="008D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76662"/>
      <w:docPartObj>
        <w:docPartGallery w:val="Page Numbers (Bottom of Page)"/>
        <w:docPartUnique/>
      </w:docPartObj>
    </w:sdtPr>
    <w:sdtEndPr>
      <w:rPr>
        <w:noProof/>
      </w:rPr>
    </w:sdtEndPr>
    <w:sdtContent>
      <w:p w14:paraId="7A0CF040" w14:textId="3DD081FE" w:rsidR="007C72A7" w:rsidRDefault="007C72A7" w:rsidP="00D432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98F26" w14:textId="77777777" w:rsidR="007C72A7" w:rsidRDefault="007C7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495135"/>
      <w:docPartObj>
        <w:docPartGallery w:val="Page Numbers (Bottom of Page)"/>
        <w:docPartUnique/>
      </w:docPartObj>
    </w:sdtPr>
    <w:sdtEndPr>
      <w:rPr>
        <w:noProof/>
      </w:rPr>
    </w:sdtEndPr>
    <w:sdtContent>
      <w:p w14:paraId="7EF044A0" w14:textId="3FB3E4B6" w:rsidR="007C72A7" w:rsidRDefault="007C72A7" w:rsidP="00094D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AC73D7" w14:textId="4D8192F9" w:rsidR="007C72A7" w:rsidRDefault="007C7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292443318"/>
      <w:docPartObj>
        <w:docPartGallery w:val="Page Numbers (Bottom of Page)"/>
        <w:docPartUnique/>
      </w:docPartObj>
    </w:sdtPr>
    <w:sdtEndPr>
      <w:rPr>
        <w:noProof/>
      </w:rPr>
    </w:sdtEndPr>
    <w:sdtContent>
      <w:p w14:paraId="48A57403" w14:textId="5FE8F1FC" w:rsidR="007C72A7" w:rsidRPr="00D24BF9" w:rsidRDefault="007C72A7" w:rsidP="00080E5C">
        <w:pPr>
          <w:pStyle w:val="Header"/>
          <w:spacing w:before="480"/>
          <w:jc w:val="center"/>
          <w:rPr>
            <w:b/>
            <w:i/>
            <w:iCs/>
            <w:color w:val="0070C0"/>
            <w:sz w:val="20"/>
            <w:szCs w:val="20"/>
          </w:rPr>
        </w:pPr>
        <w:r w:rsidRPr="00080E5C">
          <w:fldChar w:fldCharType="begin"/>
        </w:r>
        <w:r w:rsidRPr="00080E5C">
          <w:instrText xml:space="preserve"> PAGE   \* MERGEFORMAT </w:instrText>
        </w:r>
        <w:r w:rsidRPr="00080E5C">
          <w:fldChar w:fldCharType="separate"/>
        </w:r>
        <w:r w:rsidRPr="00080E5C">
          <w:rPr>
            <w:noProof/>
          </w:rPr>
          <w:t>2</w:t>
        </w:r>
        <w:r w:rsidRPr="00080E5C">
          <w:rPr>
            <w:noProof/>
          </w:rPr>
          <w:fldChar w:fldCharType="end"/>
        </w:r>
      </w:p>
      <w:p w14:paraId="0C7A5EE1" w14:textId="5FA7EFC0" w:rsidR="007C72A7" w:rsidRPr="003C3798" w:rsidRDefault="00000000" w:rsidP="003C3798">
        <w:pPr>
          <w:pStyle w:val="Footer"/>
          <w:jc w:val="right"/>
          <w:rPr>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049A" w14:textId="77777777" w:rsidR="001415BA" w:rsidRDefault="001415BA" w:rsidP="008D6A5E">
      <w:r>
        <w:separator/>
      </w:r>
    </w:p>
  </w:footnote>
  <w:footnote w:type="continuationSeparator" w:id="0">
    <w:p w14:paraId="2CF99026" w14:textId="77777777" w:rsidR="001415BA" w:rsidRDefault="001415BA" w:rsidP="008D6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F7E0" w14:textId="6D637003" w:rsidR="007C72A7" w:rsidRPr="00330F87" w:rsidRDefault="007C72A7" w:rsidP="00330F87">
    <w:pPr>
      <w:pStyle w:val="Header"/>
    </w:pPr>
    <w:r w:rsidRPr="00330F8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522F" w14:textId="4C6AD74A" w:rsidR="007C72A7" w:rsidRPr="00484E20" w:rsidRDefault="007C72A7">
    <w:pPr>
      <w:pStyle w:val="Header"/>
      <w:rPr>
        <w:b/>
        <w:color w:val="00B050"/>
        <w:sz w:val="32"/>
      </w:rPr>
    </w:pPr>
    <w:r w:rsidRPr="00484E20">
      <w:rPr>
        <w:b/>
        <w:color w:val="00B050"/>
        <w:sz w:val="32"/>
      </w:rPr>
      <w:t>Journal of Research in Instructional</w:t>
    </w:r>
  </w:p>
  <w:p w14:paraId="39D20341" w14:textId="6EC74B3E" w:rsidR="007C72A7" w:rsidRPr="007C15D0" w:rsidRDefault="007C72A7">
    <w:pPr>
      <w:pStyle w:val="Header"/>
      <w:rPr>
        <w:b/>
        <w:color w:val="000000" w:themeColor="text1"/>
        <w:sz w:val="20"/>
        <w:szCs w:val="20"/>
      </w:rPr>
    </w:pPr>
    <w:r w:rsidRPr="007C15D0">
      <w:rPr>
        <w:b/>
        <w:color w:val="000000" w:themeColor="text1"/>
        <w:sz w:val="20"/>
        <w:szCs w:val="20"/>
      </w:rPr>
      <w:t xml:space="preserve">e-ISSN: </w:t>
    </w:r>
    <w:r>
      <w:rPr>
        <w:b/>
        <w:color w:val="000000" w:themeColor="text1"/>
        <w:sz w:val="20"/>
        <w:szCs w:val="20"/>
      </w:rPr>
      <w:t>2776-222X</w:t>
    </w:r>
  </w:p>
  <w:p w14:paraId="67E3413F" w14:textId="2E460F6C" w:rsidR="007C72A7" w:rsidRDefault="007C72A7">
    <w:pPr>
      <w:pStyle w:val="Header"/>
      <w:rPr>
        <w:b/>
        <w:color w:val="000000" w:themeColor="text1"/>
        <w:sz w:val="20"/>
        <w:szCs w:val="20"/>
      </w:rPr>
    </w:pPr>
    <w:r w:rsidRPr="007C15D0">
      <w:rPr>
        <w:b/>
        <w:color w:val="000000" w:themeColor="text1"/>
        <w:sz w:val="20"/>
        <w:szCs w:val="20"/>
      </w:rPr>
      <w:t xml:space="preserve">Vol. </w:t>
    </w:r>
    <w:r w:rsidR="00443D0E">
      <w:rPr>
        <w:b/>
        <w:color w:val="000000" w:themeColor="text1"/>
        <w:sz w:val="20"/>
        <w:szCs w:val="20"/>
      </w:rPr>
      <w:t>5</w:t>
    </w:r>
    <w:r w:rsidRPr="007C15D0">
      <w:rPr>
        <w:b/>
        <w:color w:val="000000" w:themeColor="text1"/>
        <w:sz w:val="20"/>
        <w:szCs w:val="20"/>
      </w:rPr>
      <w:t>(</w:t>
    </w:r>
    <w:r w:rsidR="00443D0E">
      <w:rPr>
        <w:b/>
        <w:color w:val="000000" w:themeColor="text1"/>
        <w:sz w:val="20"/>
        <w:szCs w:val="20"/>
      </w:rPr>
      <w:t>1</w:t>
    </w:r>
    <w:r w:rsidRPr="007C15D0">
      <w:rPr>
        <w:b/>
        <w:color w:val="000000" w:themeColor="text1"/>
        <w:sz w:val="20"/>
        <w:szCs w:val="20"/>
      </w:rPr>
      <w:t>) 202</w:t>
    </w:r>
    <w:r w:rsidR="00443D0E">
      <w:rPr>
        <w:b/>
        <w:color w:val="000000" w:themeColor="text1"/>
        <w:sz w:val="20"/>
        <w:szCs w:val="20"/>
      </w:rPr>
      <w:t>5</w:t>
    </w:r>
    <w:r w:rsidRPr="007C15D0">
      <w:rPr>
        <w:b/>
        <w:color w:val="000000" w:themeColor="text1"/>
        <w:sz w:val="20"/>
        <w:szCs w:val="20"/>
      </w:rPr>
      <w:t xml:space="preserve">, pp. </w:t>
    </w:r>
    <w:r w:rsidR="007133BD">
      <w:rPr>
        <w:b/>
        <w:color w:val="000000" w:themeColor="text1"/>
        <w:sz w:val="20"/>
        <w:szCs w:val="20"/>
      </w:rPr>
      <w:t>75</w:t>
    </w:r>
    <w:r>
      <w:rPr>
        <w:b/>
        <w:color w:val="000000" w:themeColor="text1"/>
        <w:sz w:val="20"/>
        <w:szCs w:val="20"/>
      </w:rPr>
      <w:t xml:space="preserve"> – </w:t>
    </w:r>
    <w:r w:rsidR="007133BD">
      <w:rPr>
        <w:b/>
        <w:color w:val="000000" w:themeColor="text1"/>
        <w:sz w:val="20"/>
        <w:szCs w:val="20"/>
      </w:rPr>
      <w:t>89</w:t>
    </w:r>
  </w:p>
  <w:p w14:paraId="530F76A8" w14:textId="5F81A07B" w:rsidR="006334F6" w:rsidRPr="00420314" w:rsidRDefault="00420314">
    <w:pPr>
      <w:pStyle w:val="Header"/>
      <w:rPr>
        <w:b/>
        <w:color w:val="000000" w:themeColor="text1"/>
        <w:sz w:val="20"/>
        <w:szCs w:val="20"/>
      </w:rPr>
    </w:pPr>
    <w:hyperlink r:id="rId1" w:history="1">
      <w:r w:rsidRPr="00420314">
        <w:rPr>
          <w:rStyle w:val="Hyperlink"/>
          <w:b/>
          <w:color w:val="000000" w:themeColor="text1"/>
          <w:sz w:val="20"/>
          <w:szCs w:val="20"/>
          <w:u w:val="none"/>
        </w:rPr>
        <w:t>https://doi.org/10.30862/jri.v5i1.567</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FF9"/>
    <w:multiLevelType w:val="hybridMultilevel"/>
    <w:tmpl w:val="EA02EEEA"/>
    <w:lvl w:ilvl="0" w:tplc="566CEDFE">
      <w:start w:val="5"/>
      <w:numFmt w:val="bullet"/>
      <w:lvlText w:val=""/>
      <w:lvlJc w:val="left"/>
      <w:pPr>
        <w:ind w:left="1080" w:hanging="360"/>
      </w:pPr>
      <w:rPr>
        <w:rFonts w:ascii="Symbol" w:eastAsiaTheme="minorHAnsi" w:hAnsi="Symbol"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FF2382"/>
    <w:multiLevelType w:val="hybridMultilevel"/>
    <w:tmpl w:val="CA1C2F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17B43A3"/>
    <w:multiLevelType w:val="hybridMultilevel"/>
    <w:tmpl w:val="26AE6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93500E"/>
    <w:multiLevelType w:val="hybridMultilevel"/>
    <w:tmpl w:val="EDF09C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CA12A3A"/>
    <w:multiLevelType w:val="hybridMultilevel"/>
    <w:tmpl w:val="46A6B9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DC32F7D"/>
    <w:multiLevelType w:val="hybridMultilevel"/>
    <w:tmpl w:val="05D64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A32D09"/>
    <w:multiLevelType w:val="hybridMultilevel"/>
    <w:tmpl w:val="DDD01D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68874578"/>
    <w:multiLevelType w:val="hybridMultilevel"/>
    <w:tmpl w:val="1E66734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98A1FF1"/>
    <w:multiLevelType w:val="hybridMultilevel"/>
    <w:tmpl w:val="319E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C74687"/>
    <w:multiLevelType w:val="hybridMultilevel"/>
    <w:tmpl w:val="FE8A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52165"/>
    <w:multiLevelType w:val="hybridMultilevel"/>
    <w:tmpl w:val="1D70B99A"/>
    <w:lvl w:ilvl="0" w:tplc="EBF842DE">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6D2C31"/>
    <w:multiLevelType w:val="hybridMultilevel"/>
    <w:tmpl w:val="0534E3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DB5FD7"/>
    <w:multiLevelType w:val="hybridMultilevel"/>
    <w:tmpl w:val="623C371C"/>
    <w:lvl w:ilvl="0" w:tplc="E5602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7181763">
    <w:abstractNumId w:val="10"/>
  </w:num>
  <w:num w:numId="2" w16cid:durableId="188101949">
    <w:abstractNumId w:val="12"/>
  </w:num>
  <w:num w:numId="3" w16cid:durableId="1724713181">
    <w:abstractNumId w:val="0"/>
  </w:num>
  <w:num w:numId="4" w16cid:durableId="958880645">
    <w:abstractNumId w:val="3"/>
  </w:num>
  <w:num w:numId="5" w16cid:durableId="2019312676">
    <w:abstractNumId w:val="11"/>
  </w:num>
  <w:num w:numId="6" w16cid:durableId="1026636337">
    <w:abstractNumId w:val="6"/>
  </w:num>
  <w:num w:numId="7" w16cid:durableId="1308785491">
    <w:abstractNumId w:val="8"/>
  </w:num>
  <w:num w:numId="8" w16cid:durableId="1164975916">
    <w:abstractNumId w:val="9"/>
  </w:num>
  <w:num w:numId="9" w16cid:durableId="339627692">
    <w:abstractNumId w:val="1"/>
  </w:num>
  <w:num w:numId="10" w16cid:durableId="578947894">
    <w:abstractNumId w:val="5"/>
  </w:num>
  <w:num w:numId="11" w16cid:durableId="1312444377">
    <w:abstractNumId w:val="4"/>
  </w:num>
  <w:num w:numId="12" w16cid:durableId="1199318268">
    <w:abstractNumId w:val="2"/>
  </w:num>
  <w:num w:numId="13" w16cid:durableId="665549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trAwMDIxsDQ2szBW0lEKTi0uzszPAykwMagFAIhtxVctAAAA"/>
  </w:docVars>
  <w:rsids>
    <w:rsidRoot w:val="00B1221C"/>
    <w:rsid w:val="00000815"/>
    <w:rsid w:val="000051D4"/>
    <w:rsid w:val="000071DC"/>
    <w:rsid w:val="00014624"/>
    <w:rsid w:val="00020C92"/>
    <w:rsid w:val="00034B99"/>
    <w:rsid w:val="0004065E"/>
    <w:rsid w:val="000437A3"/>
    <w:rsid w:val="00063B8B"/>
    <w:rsid w:val="0007407A"/>
    <w:rsid w:val="000767B5"/>
    <w:rsid w:val="00080E5C"/>
    <w:rsid w:val="000810B5"/>
    <w:rsid w:val="00094D10"/>
    <w:rsid w:val="00095C1A"/>
    <w:rsid w:val="000A0D6A"/>
    <w:rsid w:val="000A2EA2"/>
    <w:rsid w:val="000A6CCA"/>
    <w:rsid w:val="000B3E9E"/>
    <w:rsid w:val="000B5C75"/>
    <w:rsid w:val="000E3494"/>
    <w:rsid w:val="000E61C1"/>
    <w:rsid w:val="000F251C"/>
    <w:rsid w:val="000F29F9"/>
    <w:rsid w:val="000F4207"/>
    <w:rsid w:val="00110EF2"/>
    <w:rsid w:val="0012711A"/>
    <w:rsid w:val="00127708"/>
    <w:rsid w:val="00131B01"/>
    <w:rsid w:val="001415BA"/>
    <w:rsid w:val="001462BC"/>
    <w:rsid w:val="001535DC"/>
    <w:rsid w:val="001640EE"/>
    <w:rsid w:val="00164CE7"/>
    <w:rsid w:val="00167F4A"/>
    <w:rsid w:val="001711B4"/>
    <w:rsid w:val="00172FA3"/>
    <w:rsid w:val="001A4F4E"/>
    <w:rsid w:val="001A5952"/>
    <w:rsid w:val="001B7767"/>
    <w:rsid w:val="001C1AB1"/>
    <w:rsid w:val="001C315E"/>
    <w:rsid w:val="001D22D6"/>
    <w:rsid w:val="001E035C"/>
    <w:rsid w:val="001E5858"/>
    <w:rsid w:val="00201234"/>
    <w:rsid w:val="00203FE8"/>
    <w:rsid w:val="002136B3"/>
    <w:rsid w:val="002243A0"/>
    <w:rsid w:val="00241760"/>
    <w:rsid w:val="00247670"/>
    <w:rsid w:val="00247D51"/>
    <w:rsid w:val="00257055"/>
    <w:rsid w:val="0026024B"/>
    <w:rsid w:val="002631E8"/>
    <w:rsid w:val="00266774"/>
    <w:rsid w:val="00274380"/>
    <w:rsid w:val="00274C81"/>
    <w:rsid w:val="0029683F"/>
    <w:rsid w:val="002B4C90"/>
    <w:rsid w:val="002B77EB"/>
    <w:rsid w:val="002C1EE5"/>
    <w:rsid w:val="002C5880"/>
    <w:rsid w:val="002D001E"/>
    <w:rsid w:val="002D4CE9"/>
    <w:rsid w:val="002E6631"/>
    <w:rsid w:val="00306480"/>
    <w:rsid w:val="0031116D"/>
    <w:rsid w:val="00313BEA"/>
    <w:rsid w:val="00313F10"/>
    <w:rsid w:val="00320BFF"/>
    <w:rsid w:val="003254B5"/>
    <w:rsid w:val="00326E66"/>
    <w:rsid w:val="0032707B"/>
    <w:rsid w:val="00330F87"/>
    <w:rsid w:val="00336610"/>
    <w:rsid w:val="0038220F"/>
    <w:rsid w:val="0039081A"/>
    <w:rsid w:val="00397759"/>
    <w:rsid w:val="003A095D"/>
    <w:rsid w:val="003A14A7"/>
    <w:rsid w:val="003B0D6A"/>
    <w:rsid w:val="003B21B5"/>
    <w:rsid w:val="003C16AF"/>
    <w:rsid w:val="003C373B"/>
    <w:rsid w:val="003C3798"/>
    <w:rsid w:val="003C3AE6"/>
    <w:rsid w:val="003C670B"/>
    <w:rsid w:val="003D5FFC"/>
    <w:rsid w:val="003D7E45"/>
    <w:rsid w:val="003E1043"/>
    <w:rsid w:val="003E4492"/>
    <w:rsid w:val="003E6086"/>
    <w:rsid w:val="003E6A67"/>
    <w:rsid w:val="003E7F54"/>
    <w:rsid w:val="003F448F"/>
    <w:rsid w:val="003F7057"/>
    <w:rsid w:val="004079E5"/>
    <w:rsid w:val="00412257"/>
    <w:rsid w:val="00420314"/>
    <w:rsid w:val="00420F99"/>
    <w:rsid w:val="00435B29"/>
    <w:rsid w:val="00435ED3"/>
    <w:rsid w:val="00437C68"/>
    <w:rsid w:val="00443D0E"/>
    <w:rsid w:val="00443FF4"/>
    <w:rsid w:val="00445188"/>
    <w:rsid w:val="0045019D"/>
    <w:rsid w:val="00453E14"/>
    <w:rsid w:val="00456DEF"/>
    <w:rsid w:val="00460B92"/>
    <w:rsid w:val="004617A2"/>
    <w:rsid w:val="00463294"/>
    <w:rsid w:val="00480F7E"/>
    <w:rsid w:val="00484E20"/>
    <w:rsid w:val="00485518"/>
    <w:rsid w:val="00490454"/>
    <w:rsid w:val="004A7B9F"/>
    <w:rsid w:val="004C050A"/>
    <w:rsid w:val="004C6F87"/>
    <w:rsid w:val="004D263A"/>
    <w:rsid w:val="004E5BEB"/>
    <w:rsid w:val="004F033A"/>
    <w:rsid w:val="004F0A26"/>
    <w:rsid w:val="004F1905"/>
    <w:rsid w:val="004F3A46"/>
    <w:rsid w:val="00504048"/>
    <w:rsid w:val="00504A38"/>
    <w:rsid w:val="005263F7"/>
    <w:rsid w:val="00532D52"/>
    <w:rsid w:val="00540E3C"/>
    <w:rsid w:val="00552864"/>
    <w:rsid w:val="00561806"/>
    <w:rsid w:val="005B4589"/>
    <w:rsid w:val="005C12AF"/>
    <w:rsid w:val="005C2290"/>
    <w:rsid w:val="005C64FD"/>
    <w:rsid w:val="005D5F14"/>
    <w:rsid w:val="005E73FD"/>
    <w:rsid w:val="005F059B"/>
    <w:rsid w:val="005F0D48"/>
    <w:rsid w:val="005F533B"/>
    <w:rsid w:val="0060121E"/>
    <w:rsid w:val="0060365E"/>
    <w:rsid w:val="00605937"/>
    <w:rsid w:val="00613FE5"/>
    <w:rsid w:val="006176D4"/>
    <w:rsid w:val="00621CF1"/>
    <w:rsid w:val="00624DEE"/>
    <w:rsid w:val="006334F6"/>
    <w:rsid w:val="00644925"/>
    <w:rsid w:val="0065132A"/>
    <w:rsid w:val="006624D0"/>
    <w:rsid w:val="00662C2A"/>
    <w:rsid w:val="00666C7B"/>
    <w:rsid w:val="006676E0"/>
    <w:rsid w:val="00685088"/>
    <w:rsid w:val="00694E6C"/>
    <w:rsid w:val="00695492"/>
    <w:rsid w:val="00697F8A"/>
    <w:rsid w:val="006A0AEE"/>
    <w:rsid w:val="006A33A1"/>
    <w:rsid w:val="006A72F1"/>
    <w:rsid w:val="006B084B"/>
    <w:rsid w:val="006C555C"/>
    <w:rsid w:val="006C5DBB"/>
    <w:rsid w:val="006C74D0"/>
    <w:rsid w:val="006D31E7"/>
    <w:rsid w:val="006F34AF"/>
    <w:rsid w:val="0070478F"/>
    <w:rsid w:val="00705FEA"/>
    <w:rsid w:val="007133BD"/>
    <w:rsid w:val="007145D2"/>
    <w:rsid w:val="0074392D"/>
    <w:rsid w:val="007533C4"/>
    <w:rsid w:val="00754A67"/>
    <w:rsid w:val="00756D00"/>
    <w:rsid w:val="0076134C"/>
    <w:rsid w:val="00766535"/>
    <w:rsid w:val="00767FFD"/>
    <w:rsid w:val="0077140B"/>
    <w:rsid w:val="00772FD8"/>
    <w:rsid w:val="0077407F"/>
    <w:rsid w:val="00780228"/>
    <w:rsid w:val="00780AE5"/>
    <w:rsid w:val="00794D9A"/>
    <w:rsid w:val="00795E8E"/>
    <w:rsid w:val="00796E9C"/>
    <w:rsid w:val="007A3F39"/>
    <w:rsid w:val="007A5605"/>
    <w:rsid w:val="007A7278"/>
    <w:rsid w:val="007B33B1"/>
    <w:rsid w:val="007B5E11"/>
    <w:rsid w:val="007C15D0"/>
    <w:rsid w:val="007C72A7"/>
    <w:rsid w:val="007D5F0B"/>
    <w:rsid w:val="00810E54"/>
    <w:rsid w:val="00812928"/>
    <w:rsid w:val="00813AFA"/>
    <w:rsid w:val="00814812"/>
    <w:rsid w:val="00824E67"/>
    <w:rsid w:val="00837A92"/>
    <w:rsid w:val="0084316E"/>
    <w:rsid w:val="00844767"/>
    <w:rsid w:val="008472A0"/>
    <w:rsid w:val="0084749E"/>
    <w:rsid w:val="00847E75"/>
    <w:rsid w:val="00853565"/>
    <w:rsid w:val="00856574"/>
    <w:rsid w:val="00860346"/>
    <w:rsid w:val="00864156"/>
    <w:rsid w:val="00867435"/>
    <w:rsid w:val="00874BD4"/>
    <w:rsid w:val="00880BDB"/>
    <w:rsid w:val="00881C47"/>
    <w:rsid w:val="00885282"/>
    <w:rsid w:val="008875F4"/>
    <w:rsid w:val="00897150"/>
    <w:rsid w:val="00897D49"/>
    <w:rsid w:val="008A50C4"/>
    <w:rsid w:val="008A6DF6"/>
    <w:rsid w:val="008D3EC8"/>
    <w:rsid w:val="008D5889"/>
    <w:rsid w:val="008D6A5E"/>
    <w:rsid w:val="008D71BF"/>
    <w:rsid w:val="008E0EB6"/>
    <w:rsid w:val="008E5837"/>
    <w:rsid w:val="008E7B67"/>
    <w:rsid w:val="0091074E"/>
    <w:rsid w:val="009335E0"/>
    <w:rsid w:val="00934873"/>
    <w:rsid w:val="00934F38"/>
    <w:rsid w:val="00934F6D"/>
    <w:rsid w:val="00935F17"/>
    <w:rsid w:val="00951E23"/>
    <w:rsid w:val="009537B2"/>
    <w:rsid w:val="009559A0"/>
    <w:rsid w:val="00965E47"/>
    <w:rsid w:val="0097298B"/>
    <w:rsid w:val="009829ED"/>
    <w:rsid w:val="009837C0"/>
    <w:rsid w:val="009A12EE"/>
    <w:rsid w:val="009A3203"/>
    <w:rsid w:val="009B2952"/>
    <w:rsid w:val="009B65BA"/>
    <w:rsid w:val="009B780C"/>
    <w:rsid w:val="009C0452"/>
    <w:rsid w:val="009D2618"/>
    <w:rsid w:val="009E1B78"/>
    <w:rsid w:val="009F1C72"/>
    <w:rsid w:val="00A02552"/>
    <w:rsid w:val="00A105A9"/>
    <w:rsid w:val="00A12E4A"/>
    <w:rsid w:val="00A163A2"/>
    <w:rsid w:val="00A169E2"/>
    <w:rsid w:val="00A20A72"/>
    <w:rsid w:val="00A359F2"/>
    <w:rsid w:val="00A374F3"/>
    <w:rsid w:val="00A441CB"/>
    <w:rsid w:val="00A474F9"/>
    <w:rsid w:val="00A534E8"/>
    <w:rsid w:val="00A535A6"/>
    <w:rsid w:val="00A631B5"/>
    <w:rsid w:val="00A64629"/>
    <w:rsid w:val="00A6617A"/>
    <w:rsid w:val="00A668C6"/>
    <w:rsid w:val="00A74717"/>
    <w:rsid w:val="00A76546"/>
    <w:rsid w:val="00A83791"/>
    <w:rsid w:val="00A903B5"/>
    <w:rsid w:val="00A909C3"/>
    <w:rsid w:val="00A9104A"/>
    <w:rsid w:val="00A9148D"/>
    <w:rsid w:val="00AA2B9B"/>
    <w:rsid w:val="00AA7249"/>
    <w:rsid w:val="00AA78AA"/>
    <w:rsid w:val="00AB5700"/>
    <w:rsid w:val="00AB7EF6"/>
    <w:rsid w:val="00AC08B4"/>
    <w:rsid w:val="00AC47AB"/>
    <w:rsid w:val="00AC76F1"/>
    <w:rsid w:val="00AD48B3"/>
    <w:rsid w:val="00AE3823"/>
    <w:rsid w:val="00AE6FFC"/>
    <w:rsid w:val="00B011B5"/>
    <w:rsid w:val="00B033B4"/>
    <w:rsid w:val="00B04F0E"/>
    <w:rsid w:val="00B1221C"/>
    <w:rsid w:val="00B125D4"/>
    <w:rsid w:val="00B126EA"/>
    <w:rsid w:val="00B1290C"/>
    <w:rsid w:val="00B22DF2"/>
    <w:rsid w:val="00B23BEF"/>
    <w:rsid w:val="00B25ACB"/>
    <w:rsid w:val="00B50517"/>
    <w:rsid w:val="00B52120"/>
    <w:rsid w:val="00B600BD"/>
    <w:rsid w:val="00B624DB"/>
    <w:rsid w:val="00B83075"/>
    <w:rsid w:val="00B91B2B"/>
    <w:rsid w:val="00B92F80"/>
    <w:rsid w:val="00B976F3"/>
    <w:rsid w:val="00BA66D1"/>
    <w:rsid w:val="00BD4685"/>
    <w:rsid w:val="00BD5FEF"/>
    <w:rsid w:val="00BE1874"/>
    <w:rsid w:val="00BF0CE7"/>
    <w:rsid w:val="00BF0DB6"/>
    <w:rsid w:val="00BF1BDA"/>
    <w:rsid w:val="00C034DF"/>
    <w:rsid w:val="00C059CF"/>
    <w:rsid w:val="00C0635C"/>
    <w:rsid w:val="00C14A72"/>
    <w:rsid w:val="00C2267E"/>
    <w:rsid w:val="00C235C5"/>
    <w:rsid w:val="00C31EB2"/>
    <w:rsid w:val="00C34517"/>
    <w:rsid w:val="00C35068"/>
    <w:rsid w:val="00C403CA"/>
    <w:rsid w:val="00C4186A"/>
    <w:rsid w:val="00C44D78"/>
    <w:rsid w:val="00C46DD8"/>
    <w:rsid w:val="00C51078"/>
    <w:rsid w:val="00C54D05"/>
    <w:rsid w:val="00C65214"/>
    <w:rsid w:val="00C662F4"/>
    <w:rsid w:val="00C664FD"/>
    <w:rsid w:val="00C75A46"/>
    <w:rsid w:val="00C817BB"/>
    <w:rsid w:val="00C85B43"/>
    <w:rsid w:val="00C90847"/>
    <w:rsid w:val="00C96527"/>
    <w:rsid w:val="00CB1A71"/>
    <w:rsid w:val="00CB242D"/>
    <w:rsid w:val="00CB2813"/>
    <w:rsid w:val="00CC04F7"/>
    <w:rsid w:val="00CC0E9C"/>
    <w:rsid w:val="00CC0F26"/>
    <w:rsid w:val="00CD0018"/>
    <w:rsid w:val="00CD068F"/>
    <w:rsid w:val="00CD06DA"/>
    <w:rsid w:val="00CE5F26"/>
    <w:rsid w:val="00CF277C"/>
    <w:rsid w:val="00D00BF5"/>
    <w:rsid w:val="00D02F3B"/>
    <w:rsid w:val="00D03CAD"/>
    <w:rsid w:val="00D201CF"/>
    <w:rsid w:val="00D24BF9"/>
    <w:rsid w:val="00D27F56"/>
    <w:rsid w:val="00D32AE1"/>
    <w:rsid w:val="00D33EEE"/>
    <w:rsid w:val="00D4320B"/>
    <w:rsid w:val="00D46A7B"/>
    <w:rsid w:val="00D525A0"/>
    <w:rsid w:val="00D75E9C"/>
    <w:rsid w:val="00D8379D"/>
    <w:rsid w:val="00D906B9"/>
    <w:rsid w:val="00D90856"/>
    <w:rsid w:val="00D94C2F"/>
    <w:rsid w:val="00DB1C2F"/>
    <w:rsid w:val="00DB40A9"/>
    <w:rsid w:val="00DB507F"/>
    <w:rsid w:val="00DD48FD"/>
    <w:rsid w:val="00DD58CB"/>
    <w:rsid w:val="00DD6281"/>
    <w:rsid w:val="00DF4B44"/>
    <w:rsid w:val="00DF4C3E"/>
    <w:rsid w:val="00E001B4"/>
    <w:rsid w:val="00E03DB7"/>
    <w:rsid w:val="00E16FDF"/>
    <w:rsid w:val="00E30A2B"/>
    <w:rsid w:val="00E354C7"/>
    <w:rsid w:val="00E3662A"/>
    <w:rsid w:val="00E36C39"/>
    <w:rsid w:val="00E373F6"/>
    <w:rsid w:val="00E45C6A"/>
    <w:rsid w:val="00E57568"/>
    <w:rsid w:val="00E631D6"/>
    <w:rsid w:val="00E64003"/>
    <w:rsid w:val="00E7665C"/>
    <w:rsid w:val="00E77035"/>
    <w:rsid w:val="00E80DA0"/>
    <w:rsid w:val="00E81CC5"/>
    <w:rsid w:val="00E836F6"/>
    <w:rsid w:val="00E9123D"/>
    <w:rsid w:val="00E94B98"/>
    <w:rsid w:val="00EA60CE"/>
    <w:rsid w:val="00EA79D2"/>
    <w:rsid w:val="00EC1E2F"/>
    <w:rsid w:val="00ED6259"/>
    <w:rsid w:val="00EF3A66"/>
    <w:rsid w:val="00EF55C3"/>
    <w:rsid w:val="00EF5D19"/>
    <w:rsid w:val="00F131F7"/>
    <w:rsid w:val="00F2420F"/>
    <w:rsid w:val="00F264B6"/>
    <w:rsid w:val="00F346C5"/>
    <w:rsid w:val="00F3508F"/>
    <w:rsid w:val="00F4035B"/>
    <w:rsid w:val="00F43D5B"/>
    <w:rsid w:val="00F66667"/>
    <w:rsid w:val="00F77D6C"/>
    <w:rsid w:val="00F83ED0"/>
    <w:rsid w:val="00F95030"/>
    <w:rsid w:val="00FA0E29"/>
    <w:rsid w:val="00FA1805"/>
    <w:rsid w:val="00FA21A8"/>
    <w:rsid w:val="00FA2E87"/>
    <w:rsid w:val="00FB01DE"/>
    <w:rsid w:val="00FB042C"/>
    <w:rsid w:val="00FB5527"/>
    <w:rsid w:val="00FC56B2"/>
    <w:rsid w:val="00FE515E"/>
    <w:rsid w:val="00FF168E"/>
    <w:rsid w:val="00FF4144"/>
    <w:rsid w:val="00FF453A"/>
    <w:rsid w:val="00FF68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4A636"/>
  <w15:chartTrackingRefBased/>
  <w15:docId w15:val="{FCD8099E-0FAD-4A07-8851-33CEB41B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492"/>
    <w:pPr>
      <w:spacing w:after="0" w:line="240" w:lineRule="auto"/>
      <w:jc w:val="both"/>
    </w:pPr>
    <w:rPr>
      <w:rFonts w:ascii="Cambria" w:hAnsi="Cambria"/>
    </w:rPr>
  </w:style>
  <w:style w:type="paragraph" w:styleId="Heading1">
    <w:name w:val="heading 1"/>
    <w:basedOn w:val="Normal"/>
    <w:next w:val="Normal"/>
    <w:link w:val="Heading1Char"/>
    <w:uiPriority w:val="9"/>
    <w:qFormat/>
    <w:rsid w:val="00484E20"/>
    <w:pPr>
      <w:keepNext/>
      <w:keepLines/>
      <w:spacing w:before="160" w:after="120"/>
      <w:outlineLvl w:val="0"/>
    </w:pPr>
    <w:rPr>
      <w:rFonts w:eastAsiaTheme="majorEastAsia" w:cstheme="majorBidi"/>
      <w:b/>
      <w:color w:val="00B050"/>
      <w:sz w:val="24"/>
      <w:szCs w:val="32"/>
    </w:rPr>
  </w:style>
  <w:style w:type="paragraph" w:styleId="Heading2">
    <w:name w:val="heading 2"/>
    <w:basedOn w:val="Normal"/>
    <w:next w:val="Normal"/>
    <w:link w:val="Heading2Char"/>
    <w:uiPriority w:val="9"/>
    <w:unhideWhenUsed/>
    <w:qFormat/>
    <w:rsid w:val="00AC76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0A2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soal jawab,Body of text+1,Body of text+2,Body of text+3,List Paragraph11,Medium Grid 1 - Accent 21"/>
    <w:basedOn w:val="Normal"/>
    <w:link w:val="ListParagraphChar"/>
    <w:uiPriority w:val="34"/>
    <w:rsid w:val="00B1221C"/>
    <w:pPr>
      <w:ind w:left="720"/>
      <w:contextualSpacing/>
    </w:pPr>
  </w:style>
  <w:style w:type="character" w:styleId="Hyperlink">
    <w:name w:val="Hyperlink"/>
    <w:basedOn w:val="DefaultParagraphFont"/>
    <w:uiPriority w:val="99"/>
    <w:unhideWhenUsed/>
    <w:rsid w:val="00B1221C"/>
    <w:rPr>
      <w:color w:val="0563C1" w:themeColor="hyperlink"/>
      <w:u w:val="single"/>
    </w:rPr>
  </w:style>
  <w:style w:type="character" w:styleId="UnresolvedMention">
    <w:name w:val="Unresolved Mention"/>
    <w:basedOn w:val="DefaultParagraphFont"/>
    <w:uiPriority w:val="99"/>
    <w:semiHidden/>
    <w:unhideWhenUsed/>
    <w:rsid w:val="00B1221C"/>
    <w:rPr>
      <w:color w:val="605E5C"/>
      <w:shd w:val="clear" w:color="auto" w:fill="E1DFDD"/>
    </w:rPr>
  </w:style>
  <w:style w:type="paragraph" w:styleId="Header">
    <w:name w:val="header"/>
    <w:basedOn w:val="Normal"/>
    <w:link w:val="HeaderChar"/>
    <w:uiPriority w:val="99"/>
    <w:unhideWhenUsed/>
    <w:rsid w:val="008D6A5E"/>
    <w:pPr>
      <w:tabs>
        <w:tab w:val="center" w:pos="4680"/>
        <w:tab w:val="right" w:pos="9360"/>
      </w:tabs>
    </w:pPr>
  </w:style>
  <w:style w:type="character" w:customStyle="1" w:styleId="HeaderChar">
    <w:name w:val="Header Char"/>
    <w:basedOn w:val="DefaultParagraphFont"/>
    <w:link w:val="Header"/>
    <w:uiPriority w:val="99"/>
    <w:rsid w:val="008D6A5E"/>
  </w:style>
  <w:style w:type="paragraph" w:styleId="Footer">
    <w:name w:val="footer"/>
    <w:basedOn w:val="Normal"/>
    <w:link w:val="FooterChar"/>
    <w:uiPriority w:val="99"/>
    <w:unhideWhenUsed/>
    <w:rsid w:val="008D6A5E"/>
    <w:pPr>
      <w:tabs>
        <w:tab w:val="center" w:pos="4680"/>
        <w:tab w:val="right" w:pos="9360"/>
      </w:tabs>
    </w:pPr>
  </w:style>
  <w:style w:type="character" w:customStyle="1" w:styleId="FooterChar">
    <w:name w:val="Footer Char"/>
    <w:basedOn w:val="DefaultParagraphFont"/>
    <w:link w:val="Footer"/>
    <w:uiPriority w:val="99"/>
    <w:rsid w:val="008D6A5E"/>
  </w:style>
  <w:style w:type="paragraph" w:styleId="Title">
    <w:name w:val="Title"/>
    <w:basedOn w:val="Normal"/>
    <w:next w:val="Normal"/>
    <w:link w:val="TitleChar"/>
    <w:uiPriority w:val="10"/>
    <w:qFormat/>
    <w:rsid w:val="00FA2E87"/>
    <w:pPr>
      <w:spacing w:before="360"/>
      <w:contextualSpacing/>
    </w:pPr>
    <w:rPr>
      <w:rFonts w:eastAsiaTheme="majorEastAsia" w:cstheme="majorBidi"/>
      <w:b/>
      <w:color w:val="00B050"/>
      <w:spacing w:val="-10"/>
      <w:kern w:val="28"/>
      <w:sz w:val="28"/>
      <w:szCs w:val="56"/>
    </w:rPr>
  </w:style>
  <w:style w:type="character" w:customStyle="1" w:styleId="TitleChar">
    <w:name w:val="Title Char"/>
    <w:basedOn w:val="DefaultParagraphFont"/>
    <w:link w:val="Title"/>
    <w:uiPriority w:val="10"/>
    <w:rsid w:val="00FA2E87"/>
    <w:rPr>
      <w:rFonts w:ascii="Cambria" w:eastAsiaTheme="majorEastAsia" w:hAnsi="Cambria" w:cstheme="majorBidi"/>
      <w:b/>
      <w:color w:val="00B050"/>
      <w:spacing w:val="-10"/>
      <w:kern w:val="28"/>
      <w:sz w:val="28"/>
      <w:szCs w:val="56"/>
    </w:rPr>
  </w:style>
  <w:style w:type="character" w:customStyle="1" w:styleId="Heading1Char">
    <w:name w:val="Heading 1 Char"/>
    <w:basedOn w:val="DefaultParagraphFont"/>
    <w:link w:val="Heading1"/>
    <w:uiPriority w:val="9"/>
    <w:rsid w:val="00484E20"/>
    <w:rPr>
      <w:rFonts w:ascii="Cambria" w:eastAsiaTheme="majorEastAsia" w:hAnsi="Cambria" w:cstheme="majorBidi"/>
      <w:b/>
      <w:color w:val="00B050"/>
      <w:sz w:val="24"/>
      <w:szCs w:val="32"/>
    </w:rPr>
  </w:style>
  <w:style w:type="character" w:customStyle="1" w:styleId="Heading2Char">
    <w:name w:val="Heading 2 Char"/>
    <w:basedOn w:val="DefaultParagraphFont"/>
    <w:link w:val="Heading2"/>
    <w:uiPriority w:val="9"/>
    <w:rsid w:val="00AC76F1"/>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C76F1"/>
    <w:pPr>
      <w:spacing w:after="0" w:line="240" w:lineRule="auto"/>
    </w:pPr>
  </w:style>
  <w:style w:type="paragraph" w:styleId="FootnoteText">
    <w:name w:val="footnote text"/>
    <w:basedOn w:val="Normal"/>
    <w:link w:val="FootnoteTextChar"/>
    <w:uiPriority w:val="99"/>
    <w:semiHidden/>
    <w:unhideWhenUsed/>
    <w:rsid w:val="00605937"/>
    <w:rPr>
      <w:sz w:val="20"/>
      <w:szCs w:val="20"/>
    </w:rPr>
  </w:style>
  <w:style w:type="character" w:customStyle="1" w:styleId="FootnoteTextChar">
    <w:name w:val="Footnote Text Char"/>
    <w:basedOn w:val="DefaultParagraphFont"/>
    <w:link w:val="FootnoteText"/>
    <w:uiPriority w:val="99"/>
    <w:semiHidden/>
    <w:rsid w:val="00605937"/>
    <w:rPr>
      <w:rFonts w:ascii="Cambria" w:hAnsi="Cambria"/>
      <w:sz w:val="20"/>
      <w:szCs w:val="20"/>
    </w:rPr>
  </w:style>
  <w:style w:type="character" w:styleId="FootnoteReference">
    <w:name w:val="footnote reference"/>
    <w:basedOn w:val="DefaultParagraphFont"/>
    <w:uiPriority w:val="99"/>
    <w:unhideWhenUsed/>
    <w:rsid w:val="00605937"/>
    <w:rPr>
      <w:vertAlign w:val="superscript"/>
    </w:rPr>
  </w:style>
  <w:style w:type="paragraph" w:styleId="EndnoteText">
    <w:name w:val="endnote text"/>
    <w:basedOn w:val="Normal"/>
    <w:link w:val="EndnoteTextChar"/>
    <w:uiPriority w:val="99"/>
    <w:semiHidden/>
    <w:unhideWhenUsed/>
    <w:rsid w:val="00605937"/>
    <w:rPr>
      <w:sz w:val="20"/>
      <w:szCs w:val="20"/>
    </w:rPr>
  </w:style>
  <w:style w:type="character" w:customStyle="1" w:styleId="EndnoteTextChar">
    <w:name w:val="Endnote Text Char"/>
    <w:basedOn w:val="DefaultParagraphFont"/>
    <w:link w:val="EndnoteText"/>
    <w:uiPriority w:val="99"/>
    <w:semiHidden/>
    <w:rsid w:val="00605937"/>
    <w:rPr>
      <w:rFonts w:ascii="Cambria" w:hAnsi="Cambria"/>
      <w:sz w:val="20"/>
      <w:szCs w:val="20"/>
    </w:rPr>
  </w:style>
  <w:style w:type="character" w:styleId="EndnoteReference">
    <w:name w:val="endnote reference"/>
    <w:basedOn w:val="DefaultParagraphFont"/>
    <w:uiPriority w:val="99"/>
    <w:semiHidden/>
    <w:unhideWhenUsed/>
    <w:rsid w:val="00605937"/>
    <w:rPr>
      <w:vertAlign w:val="superscript"/>
    </w:rPr>
  </w:style>
  <w:style w:type="paragraph" w:styleId="TOCHeading">
    <w:name w:val="TOC Heading"/>
    <w:basedOn w:val="Heading1"/>
    <w:next w:val="Normal"/>
    <w:uiPriority w:val="39"/>
    <w:unhideWhenUsed/>
    <w:rsid w:val="004F0A26"/>
    <w:pPr>
      <w:spacing w:before="240" w:after="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4F0A26"/>
    <w:pPr>
      <w:spacing w:after="100"/>
    </w:pPr>
  </w:style>
  <w:style w:type="character" w:customStyle="1" w:styleId="Heading3Char">
    <w:name w:val="Heading 3 Char"/>
    <w:basedOn w:val="DefaultParagraphFont"/>
    <w:link w:val="Heading3"/>
    <w:uiPriority w:val="9"/>
    <w:semiHidden/>
    <w:rsid w:val="004F0A26"/>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Body of text Char,Colorful List - Accent 11 Char,List Paragraph1 Char,soal jawab Char,Body of text+1 Char,Body of text+2 Char,Body of text+3 Char,List Paragraph11 Char,Medium Grid 1 - Accent 21 Char"/>
    <w:basedOn w:val="DefaultParagraphFont"/>
    <w:link w:val="ListParagraph"/>
    <w:locked/>
    <w:rsid w:val="005D5F14"/>
    <w:rPr>
      <w:rFonts w:ascii="Cambria" w:hAnsi="Cambria"/>
    </w:rPr>
  </w:style>
  <w:style w:type="table" w:styleId="TableGrid">
    <w:name w:val="Table Grid"/>
    <w:basedOn w:val="TableNormal"/>
    <w:uiPriority w:val="59"/>
    <w:qFormat/>
    <w:rsid w:val="005D5F14"/>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iParagarf">
    <w:name w:val="Isi Paragarf"/>
    <w:basedOn w:val="Normal"/>
    <w:link w:val="IsiParagarfChar"/>
    <w:qFormat/>
    <w:rsid w:val="009A12EE"/>
    <w:pPr>
      <w:spacing w:line="276" w:lineRule="auto"/>
      <w:ind w:firstLine="567"/>
    </w:pPr>
  </w:style>
  <w:style w:type="character" w:customStyle="1" w:styleId="IsiParagarfChar">
    <w:name w:val="Isi Paragarf Char"/>
    <w:basedOn w:val="DefaultParagraphFont"/>
    <w:link w:val="IsiParagarf"/>
    <w:rsid w:val="009A12EE"/>
    <w:rPr>
      <w:rFonts w:ascii="Cambria" w:hAnsi="Cambria"/>
    </w:rPr>
  </w:style>
  <w:style w:type="paragraph" w:styleId="BodyText">
    <w:name w:val="Body Text"/>
    <w:basedOn w:val="Normal"/>
    <w:link w:val="BodyTextChar"/>
    <w:uiPriority w:val="1"/>
    <w:rsid w:val="00EA79D2"/>
    <w:pPr>
      <w:widowControl w:val="0"/>
      <w:autoSpaceDE w:val="0"/>
      <w:autoSpaceDN w:val="0"/>
      <w:ind w:left="10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EA79D2"/>
    <w:rPr>
      <w:rFonts w:ascii="Times New Roman" w:eastAsia="Times New Roman" w:hAnsi="Times New Roman" w:cs="Times New Roman"/>
      <w:sz w:val="20"/>
      <w:szCs w:val="20"/>
    </w:rPr>
  </w:style>
  <w:style w:type="character" w:customStyle="1" w:styleId="markedcontent">
    <w:name w:val="markedcontent"/>
    <w:basedOn w:val="DefaultParagraphFont"/>
    <w:rsid w:val="00EA79D2"/>
  </w:style>
  <w:style w:type="character" w:customStyle="1" w:styleId="highlight">
    <w:name w:val="highlight"/>
    <w:basedOn w:val="DefaultParagraphFont"/>
    <w:rsid w:val="00EA79D2"/>
  </w:style>
  <w:style w:type="character" w:customStyle="1" w:styleId="doi">
    <w:name w:val="doi"/>
    <w:basedOn w:val="DefaultParagraphFont"/>
    <w:rsid w:val="00EA79D2"/>
  </w:style>
  <w:style w:type="character" w:styleId="Emphasis">
    <w:name w:val="Emphasis"/>
    <w:basedOn w:val="DefaultParagraphFont"/>
    <w:uiPriority w:val="20"/>
    <w:rsid w:val="00EA79D2"/>
    <w:rPr>
      <w:i/>
      <w:iCs/>
    </w:rPr>
  </w:style>
  <w:style w:type="character" w:styleId="CommentReference">
    <w:name w:val="annotation reference"/>
    <w:basedOn w:val="DefaultParagraphFont"/>
    <w:uiPriority w:val="99"/>
    <w:semiHidden/>
    <w:unhideWhenUsed/>
    <w:rsid w:val="00C0635C"/>
    <w:rPr>
      <w:sz w:val="16"/>
      <w:szCs w:val="16"/>
    </w:rPr>
  </w:style>
  <w:style w:type="paragraph" w:styleId="CommentText">
    <w:name w:val="annotation text"/>
    <w:basedOn w:val="Normal"/>
    <w:link w:val="CommentTextChar"/>
    <w:uiPriority w:val="99"/>
    <w:semiHidden/>
    <w:unhideWhenUsed/>
    <w:rsid w:val="00C0635C"/>
    <w:rPr>
      <w:sz w:val="20"/>
      <w:szCs w:val="20"/>
    </w:rPr>
  </w:style>
  <w:style w:type="character" w:customStyle="1" w:styleId="CommentTextChar">
    <w:name w:val="Comment Text Char"/>
    <w:basedOn w:val="DefaultParagraphFont"/>
    <w:link w:val="CommentText"/>
    <w:uiPriority w:val="99"/>
    <w:semiHidden/>
    <w:rsid w:val="00C0635C"/>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C0635C"/>
    <w:rPr>
      <w:b/>
      <w:bCs/>
    </w:rPr>
  </w:style>
  <w:style w:type="character" w:customStyle="1" w:styleId="CommentSubjectChar">
    <w:name w:val="Comment Subject Char"/>
    <w:basedOn w:val="CommentTextChar"/>
    <w:link w:val="CommentSubject"/>
    <w:uiPriority w:val="99"/>
    <w:semiHidden/>
    <w:rsid w:val="00C0635C"/>
    <w:rPr>
      <w:rFonts w:ascii="Cambria" w:hAnsi="Cambria"/>
      <w:b/>
      <w:bCs/>
      <w:sz w:val="20"/>
      <w:szCs w:val="20"/>
    </w:rPr>
  </w:style>
  <w:style w:type="paragraph" w:styleId="BodyText2">
    <w:name w:val="Body Text 2"/>
    <w:basedOn w:val="Normal"/>
    <w:link w:val="BodyText2Char"/>
    <w:uiPriority w:val="99"/>
    <w:semiHidden/>
    <w:unhideWhenUsed/>
    <w:rsid w:val="006A0AEE"/>
    <w:pPr>
      <w:spacing w:after="120" w:line="480" w:lineRule="auto"/>
    </w:pPr>
  </w:style>
  <w:style w:type="character" w:customStyle="1" w:styleId="BodyText2Char">
    <w:name w:val="Body Text 2 Char"/>
    <w:basedOn w:val="DefaultParagraphFont"/>
    <w:link w:val="BodyText2"/>
    <w:uiPriority w:val="99"/>
    <w:semiHidden/>
    <w:rsid w:val="006A0AEE"/>
    <w:rPr>
      <w:rFonts w:ascii="Cambria" w:hAnsi="Cambria"/>
    </w:rPr>
  </w:style>
  <w:style w:type="paragraph" w:customStyle="1" w:styleId="MDPI31text">
    <w:name w:val="MDPI_3.1_text"/>
    <w:rsid w:val="005B4589"/>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styleId="HTMLPreformatted">
    <w:name w:val="HTML Preformatted"/>
    <w:basedOn w:val="Normal"/>
    <w:link w:val="HTMLPreformattedChar"/>
    <w:uiPriority w:val="99"/>
    <w:unhideWhenUsed/>
    <w:rsid w:val="0016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640EE"/>
    <w:rPr>
      <w:rFonts w:ascii="Courier New" w:eastAsia="Times New Roman" w:hAnsi="Courier New" w:cs="Courier New"/>
      <w:sz w:val="20"/>
      <w:szCs w:val="20"/>
    </w:rPr>
  </w:style>
  <w:style w:type="character" w:customStyle="1" w:styleId="y2iqfc">
    <w:name w:val="y2iqfc"/>
    <w:basedOn w:val="DefaultParagraphFont"/>
    <w:rsid w:val="001640EE"/>
  </w:style>
  <w:style w:type="character" w:customStyle="1" w:styleId="sw">
    <w:name w:val="sw"/>
    <w:basedOn w:val="DefaultParagraphFont"/>
    <w:rsid w:val="003D5FFC"/>
  </w:style>
  <w:style w:type="paragraph" w:styleId="NormalWeb">
    <w:name w:val="Normal (Web)"/>
    <w:basedOn w:val="Normal"/>
    <w:uiPriority w:val="99"/>
    <w:semiHidden/>
    <w:unhideWhenUsed/>
    <w:rsid w:val="003E6A67"/>
    <w:pPr>
      <w:spacing w:before="100" w:beforeAutospacing="1" w:after="100" w:afterAutospacing="1"/>
      <w:jc w:val="left"/>
    </w:pPr>
    <w:rPr>
      <w:rFonts w:ascii="Times New Roman" w:eastAsia="Times New Roman" w:hAnsi="Times New Roman" w:cs="Times New Roman"/>
      <w:sz w:val="24"/>
      <w:szCs w:val="24"/>
    </w:rPr>
  </w:style>
  <w:style w:type="paragraph" w:customStyle="1" w:styleId="Reference">
    <w:name w:val="Reference"/>
    <w:basedOn w:val="Bibliography"/>
    <w:qFormat/>
    <w:rsid w:val="00460B92"/>
    <w:pPr>
      <w:widowControl w:val="0"/>
      <w:autoSpaceDE w:val="0"/>
      <w:autoSpaceDN w:val="0"/>
      <w:adjustRightInd w:val="0"/>
      <w:spacing w:line="276" w:lineRule="auto"/>
      <w:ind w:left="720" w:hanging="720"/>
    </w:pPr>
    <w:rPr>
      <w:rFonts w:cstheme="majorHAnsi"/>
      <w:noProof/>
      <w:color w:val="000000" w:themeColor="text1"/>
    </w:rPr>
  </w:style>
  <w:style w:type="paragraph" w:styleId="Bibliography">
    <w:name w:val="Bibliography"/>
    <w:basedOn w:val="Normal"/>
    <w:next w:val="Normal"/>
    <w:uiPriority w:val="37"/>
    <w:semiHidden/>
    <w:unhideWhenUsed/>
    <w:rsid w:val="0046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6408">
      <w:bodyDiv w:val="1"/>
      <w:marLeft w:val="0"/>
      <w:marRight w:val="0"/>
      <w:marTop w:val="0"/>
      <w:marBottom w:val="0"/>
      <w:divBdr>
        <w:top w:val="none" w:sz="0" w:space="0" w:color="auto"/>
        <w:left w:val="none" w:sz="0" w:space="0" w:color="auto"/>
        <w:bottom w:val="none" w:sz="0" w:space="0" w:color="auto"/>
        <w:right w:val="none" w:sz="0" w:space="0" w:color="auto"/>
      </w:divBdr>
    </w:div>
    <w:div w:id="1241334576">
      <w:bodyDiv w:val="1"/>
      <w:marLeft w:val="0"/>
      <w:marRight w:val="0"/>
      <w:marTop w:val="0"/>
      <w:marBottom w:val="0"/>
      <w:divBdr>
        <w:top w:val="none" w:sz="0" w:space="0" w:color="auto"/>
        <w:left w:val="none" w:sz="0" w:space="0" w:color="auto"/>
        <w:bottom w:val="none" w:sz="0" w:space="0" w:color="auto"/>
        <w:right w:val="none" w:sz="0" w:space="0" w:color="auto"/>
      </w:divBdr>
    </w:div>
    <w:div w:id="1562515806">
      <w:bodyDiv w:val="1"/>
      <w:marLeft w:val="0"/>
      <w:marRight w:val="0"/>
      <w:marTop w:val="0"/>
      <w:marBottom w:val="0"/>
      <w:divBdr>
        <w:top w:val="none" w:sz="0" w:space="0" w:color="auto"/>
        <w:left w:val="none" w:sz="0" w:space="0" w:color="auto"/>
        <w:bottom w:val="none" w:sz="0" w:space="0" w:color="auto"/>
        <w:right w:val="none" w:sz="0" w:space="0" w:color="auto"/>
      </w:divBdr>
    </w:div>
    <w:div w:id="1830822278">
      <w:bodyDiv w:val="1"/>
      <w:marLeft w:val="0"/>
      <w:marRight w:val="0"/>
      <w:marTop w:val="0"/>
      <w:marBottom w:val="0"/>
      <w:divBdr>
        <w:top w:val="none" w:sz="0" w:space="0" w:color="auto"/>
        <w:left w:val="none" w:sz="0" w:space="0" w:color="auto"/>
        <w:bottom w:val="none" w:sz="0" w:space="0" w:color="auto"/>
        <w:right w:val="none" w:sz="0" w:space="0" w:color="auto"/>
      </w:divBdr>
    </w:div>
    <w:div w:id="19539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aldinaekaandriani@mail.unnes.ac.id" TargetMode="External"/><Relationship Id="rId14" Type="http://schemas.openxmlformats.org/officeDocument/2006/relationships/image" Target="media/image6.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doi.org/10.30862/jri.v5i1.56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Sheet2!$C$1</c:f>
              <c:strCache>
                <c:ptCount val="1"/>
                <c:pt idx="0">
                  <c:v>Persentase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trendline>
            <c:spPr>
              <a:ln w="19050" cap="rnd">
                <a:solidFill>
                  <a:schemeClr val="accent6"/>
                </a:solidFill>
                <a:prstDash val="sysDot"/>
              </a:ln>
              <a:effectLst/>
            </c:spPr>
            <c:trendlineType val="exp"/>
            <c:dispRSqr val="0"/>
            <c:dispEq val="0"/>
          </c:trendline>
          <c:cat>
            <c:strRef>
              <c:f>Sheet2!$B$2:$B$3</c:f>
              <c:strCache>
                <c:ptCount val="2"/>
                <c:pt idx="0">
                  <c:v>Pretest</c:v>
                </c:pt>
                <c:pt idx="1">
                  <c:v>Postest</c:v>
                </c:pt>
              </c:strCache>
            </c:strRef>
          </c:cat>
          <c:val>
            <c:numRef>
              <c:f>Sheet2!$C$2:$C$3</c:f>
              <c:numCache>
                <c:formatCode>0.0%</c:formatCode>
                <c:ptCount val="2"/>
                <c:pt idx="0">
                  <c:v>0.57799999999999996</c:v>
                </c:pt>
                <c:pt idx="1">
                  <c:v>0.88200000000000001</c:v>
                </c:pt>
              </c:numCache>
            </c:numRef>
          </c:val>
          <c:extLst>
            <c:ext xmlns:c16="http://schemas.microsoft.com/office/drawing/2014/chart" uri="{C3380CC4-5D6E-409C-BE32-E72D297353CC}">
              <c16:uniqueId val="{00000002-DF59-435A-880D-5978986C8865}"/>
            </c:ext>
          </c:extLst>
        </c:ser>
        <c:dLbls>
          <c:dLblPos val="outEnd"/>
          <c:showLegendKey val="0"/>
          <c:showVal val="1"/>
          <c:showCatName val="0"/>
          <c:showSerName val="0"/>
          <c:showPercent val="0"/>
          <c:showBubbleSize val="0"/>
        </c:dLbls>
        <c:gapWidth val="219"/>
        <c:overlap val="-27"/>
        <c:axId val="1798054032"/>
        <c:axId val="1798048272"/>
      </c:barChart>
      <c:catAx>
        <c:axId val="179805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8048272"/>
        <c:crosses val="autoZero"/>
        <c:auto val="1"/>
        <c:lblAlgn val="ctr"/>
        <c:lblOffset val="100"/>
        <c:noMultiLvlLbl val="0"/>
      </c:catAx>
      <c:valAx>
        <c:axId val="1798048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805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9EF73-97D8-4234-9A1D-D3FC77FF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15</Pages>
  <Words>15695</Words>
  <Characters>89464</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INSAR DAMOPOLII</cp:lastModifiedBy>
  <cp:revision>18</cp:revision>
  <cp:lastPrinted>2025-01-10T03:04:00Z</cp:lastPrinted>
  <dcterms:created xsi:type="dcterms:W3CDTF">2024-01-04T02:15:00Z</dcterms:created>
  <dcterms:modified xsi:type="dcterms:W3CDTF">2025-01-10T05:44:00Z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c002221d-82ff-3793-a029-3f912df2567b</vt:lpwstr>
  </property>
  <property fmtid="{D5CDD505-2E9C-101B-9397-08002B2CF9AE}" pid="24" name="Mendeley Citation Style_1">
    <vt:lpwstr>http://www.zotero.org/styles/apa</vt:lpwstr>
  </property>
</Properties>
</file>